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5547B" w14:textId="77777777" w:rsidR="00C27ED2" w:rsidRPr="0004095B" w:rsidRDefault="00C27ED2" w:rsidP="00C27ED2">
      <w:pPr>
        <w:pStyle w:val="a3"/>
        <w:spacing w:after="0"/>
        <w:rPr>
          <w:rFonts w:ascii="Times New Roman" w:hAnsi="Times New Roman" w:cs="Times New Roman"/>
          <w:lang w:val="ru-RU"/>
        </w:rPr>
      </w:pPr>
      <w:r w:rsidRPr="0004095B">
        <w:rPr>
          <w:rFonts w:ascii="Times New Roman" w:hAnsi="Times New Roman" w:cs="Times New Roman"/>
        </w:rPr>
        <w:t xml:space="preserve">Додаток </w:t>
      </w:r>
      <w:r w:rsidRPr="0004095B">
        <w:rPr>
          <w:rFonts w:ascii="Times New Roman" w:hAnsi="Times New Roman" w:cs="Times New Roman"/>
          <w:lang w:val="ru-RU"/>
        </w:rPr>
        <w:t>6</w:t>
      </w:r>
    </w:p>
    <w:p w14:paraId="22F6A99C" w14:textId="77777777" w:rsidR="00C27ED2" w:rsidRPr="0004095B" w:rsidRDefault="00C27ED2" w:rsidP="00C27ED2">
      <w:pPr>
        <w:pStyle w:val="a3"/>
        <w:spacing w:after="0"/>
        <w:rPr>
          <w:rFonts w:ascii="Times New Roman" w:hAnsi="Times New Roman"/>
          <w:color w:val="000000" w:themeColor="text1"/>
        </w:rPr>
      </w:pPr>
      <w:r w:rsidRPr="0004095B">
        <w:rPr>
          <w:rFonts w:ascii="Times New Roman" w:hAnsi="Times New Roman" w:cs="Times New Roman"/>
        </w:rPr>
        <w:t xml:space="preserve">до Технічного регламенту енергетичного маркування </w:t>
      </w:r>
      <w:r w:rsidRPr="0004095B">
        <w:rPr>
          <w:rFonts w:ascii="Times New Roman" w:hAnsi="Times New Roman"/>
          <w:color w:val="000000" w:themeColor="text1"/>
        </w:rPr>
        <w:t>пилососів</w:t>
      </w:r>
    </w:p>
    <w:p w14:paraId="6BD57E9D" w14:textId="77777777" w:rsidR="00C27ED2" w:rsidRPr="0004095B" w:rsidRDefault="00C27ED2" w:rsidP="00C27ED2">
      <w:pPr>
        <w:pStyle w:val="a3"/>
        <w:spacing w:after="0"/>
        <w:rPr>
          <w:rFonts w:ascii="Times New Roman" w:hAnsi="Times New Roman"/>
          <w:color w:val="000000" w:themeColor="text1"/>
        </w:rPr>
      </w:pPr>
    </w:p>
    <w:p w14:paraId="78674F08" w14:textId="77777777" w:rsidR="00C27ED2" w:rsidRPr="0004095B" w:rsidRDefault="00C27ED2" w:rsidP="00C27ED2">
      <w:pPr>
        <w:pStyle w:val="a5"/>
        <w:rPr>
          <w:rFonts w:ascii="Times New Roman" w:hAnsi="Times New Roman" w:cs="Times New Roman"/>
          <w:bCs w:val="0"/>
        </w:rPr>
      </w:pPr>
      <w:r w:rsidRPr="0004095B">
        <w:rPr>
          <w:rFonts w:ascii="Times New Roman" w:hAnsi="Times New Roman" w:cs="Times New Roman"/>
          <w:bCs w:val="0"/>
        </w:rPr>
        <w:t xml:space="preserve">ПОРЯДОК </w:t>
      </w:r>
      <w:r w:rsidRPr="0004095B">
        <w:rPr>
          <w:rFonts w:ascii="Times New Roman" w:hAnsi="Times New Roman" w:cs="Times New Roman"/>
          <w:bCs w:val="0"/>
        </w:rPr>
        <w:br/>
        <w:t>вимірювання та розрахунків</w:t>
      </w:r>
    </w:p>
    <w:p w14:paraId="2E4FEBCE" w14:textId="77777777" w:rsidR="00B754B8" w:rsidRPr="0004095B" w:rsidRDefault="00B754B8" w:rsidP="00B754B8">
      <w:pPr>
        <w:pStyle w:val="a6"/>
        <w:numPr>
          <w:ilvl w:val="0"/>
          <w:numId w:val="14"/>
        </w:numPr>
        <w:spacing w:after="240" w:line="240" w:lineRule="auto"/>
        <w:ind w:left="714" w:hanging="357"/>
        <w:jc w:val="both"/>
        <w:rPr>
          <w:rFonts w:ascii="Times New Roman" w:hAnsi="Times New Roman" w:cs="Times New Roman"/>
          <w:sz w:val="26"/>
          <w:szCs w:val="26"/>
          <w:lang w:val="uk-UA"/>
        </w:rPr>
      </w:pPr>
      <w:r w:rsidRPr="0004095B">
        <w:rPr>
          <w:rFonts w:ascii="Times New Roman" w:hAnsi="Times New Roman" w:cs="Times New Roman"/>
          <w:sz w:val="26"/>
          <w:szCs w:val="26"/>
          <w:lang w:val="uk-UA"/>
        </w:rPr>
        <w:t>Під час вимірювання та розрахунків слід використовувати такі технічні визначення:</w:t>
      </w:r>
    </w:p>
    <w:p w14:paraId="4B160817" w14:textId="77777777" w:rsidR="00B754B8" w:rsidRPr="0004095B" w:rsidRDefault="00B754B8" w:rsidP="00B754B8">
      <w:pPr>
        <w:pStyle w:val="af1"/>
        <w:ind w:firstLine="709"/>
        <w:jc w:val="both"/>
        <w:rPr>
          <w:rFonts w:ascii="Times New Roman" w:hAnsi="Times New Roman" w:cs="Times New Roman"/>
          <w:sz w:val="26"/>
          <w:szCs w:val="26"/>
          <w:lang w:val="uk-UA"/>
        </w:rPr>
      </w:pPr>
      <w:r w:rsidRPr="0004095B">
        <w:rPr>
          <w:rFonts w:ascii="Times New Roman" w:hAnsi="Times New Roman" w:cs="Times New Roman"/>
          <w:sz w:val="26"/>
          <w:szCs w:val="26"/>
          <w:lang w:val="uk-UA"/>
        </w:rPr>
        <w:t>випробування на твердій поверхні - випробування, що складається з двох циклів чищення, де чистяча головка пилососа, що працює при максимальному всмоктуванні, проходить по дерев'яній тестовій зоні з шириною,  ширині чистячої головки, і необхідною довжиною, де також передбачено діагонально (45O) розташовану тестову щілину, причому час, що пройшов, споживання електроенергії і відносне положення центру чистячої головки до тестової зони безперервно вимірюються та фіксуються з відповідною частотою, а в кінці кожного циклу чищення відповідним чином оцінюється зменшення маси тестової щілини</w:t>
      </w:r>
    </w:p>
    <w:p w14:paraId="2741346C" w14:textId="77777777" w:rsidR="00B754B8" w:rsidRPr="0004095B" w:rsidRDefault="00B754B8" w:rsidP="00B754B8">
      <w:pPr>
        <w:pStyle w:val="aa"/>
        <w:tabs>
          <w:tab w:val="left" w:pos="709"/>
        </w:tabs>
        <w:spacing w:before="112"/>
        <w:ind w:left="0" w:firstLine="709"/>
        <w:jc w:val="both"/>
        <w:rPr>
          <w:rFonts w:ascii="Times New Roman" w:eastAsiaTheme="minorEastAsia" w:hAnsi="Times New Roman" w:cs="Times New Roman"/>
          <w:sz w:val="26"/>
          <w:szCs w:val="26"/>
          <w:lang w:val="uk-UA" w:eastAsia="ru-RU"/>
        </w:rPr>
      </w:pPr>
      <w:r w:rsidRPr="0004095B">
        <w:rPr>
          <w:rFonts w:ascii="Times New Roman" w:eastAsiaTheme="minorEastAsia" w:hAnsi="Times New Roman" w:cs="Times New Roman"/>
          <w:sz w:val="26"/>
          <w:szCs w:val="26"/>
          <w:lang w:val="uk-UA" w:eastAsia="ru-RU"/>
        </w:rPr>
        <w:t>випробувальна щілина — знімна U-подібна вставка відповідних розмірів заповнена відповідним штучним пилом на початку циклу чищення</w:t>
      </w:r>
    </w:p>
    <w:p w14:paraId="0B84D374" w14:textId="77777777" w:rsidR="00B754B8" w:rsidRPr="0004095B" w:rsidRDefault="00B754B8" w:rsidP="00B754B8">
      <w:pPr>
        <w:pStyle w:val="aa"/>
        <w:tabs>
          <w:tab w:val="left" w:pos="709"/>
        </w:tabs>
        <w:spacing w:before="112"/>
        <w:ind w:left="0" w:firstLine="709"/>
        <w:jc w:val="both"/>
        <w:rPr>
          <w:rFonts w:ascii="Times New Roman" w:eastAsiaTheme="minorEastAsia" w:hAnsi="Times New Roman" w:cs="Times New Roman"/>
          <w:sz w:val="26"/>
          <w:szCs w:val="26"/>
          <w:lang w:val="uk-UA" w:eastAsia="ru-RU"/>
        </w:rPr>
      </w:pPr>
      <w:r w:rsidRPr="0004095B">
        <w:rPr>
          <w:rFonts w:ascii="Times New Roman" w:eastAsiaTheme="minorEastAsia" w:hAnsi="Times New Roman" w:cs="Times New Roman"/>
          <w:sz w:val="26"/>
          <w:szCs w:val="26"/>
          <w:lang w:val="uk-UA" w:eastAsia="ru-RU"/>
        </w:rPr>
        <w:t>випробування на килимовому покритті - випробування з відповідним числом циклів чищення на установці тесту килимового покриття Уілтона, в ході якого  чистяча головка пилососа, що працює при максимальному всмоктуванні, проходить по тестовій зоні з шириною, рівною ширині чистячої головки, і необхідною довжиною, яка забруднена рівномірно розподіленим і відповідним чином нанесеним тестовим пилом відповідного складу, причому час, що пройшов, споживання електроенергії і відносне положення центру чистячої головки до тестової зони безперервно вимірюються та фіксуються з відповідною частотою, а в кінці кожного циклу чищення відповідним чином оцінюється збільшення маси пилозборника пристрою.</w:t>
      </w:r>
    </w:p>
    <w:p w14:paraId="01B0AFCF" w14:textId="77777777" w:rsidR="00B754B8" w:rsidRPr="0004095B" w:rsidRDefault="00B754B8" w:rsidP="00B754B8">
      <w:pPr>
        <w:pStyle w:val="aa"/>
        <w:tabs>
          <w:tab w:val="left" w:pos="709"/>
        </w:tabs>
        <w:spacing w:before="112"/>
        <w:ind w:left="0" w:firstLine="709"/>
        <w:jc w:val="both"/>
        <w:rPr>
          <w:rFonts w:ascii="Times New Roman" w:eastAsiaTheme="minorEastAsia" w:hAnsi="Times New Roman" w:cs="Times New Roman"/>
          <w:sz w:val="26"/>
          <w:szCs w:val="26"/>
          <w:lang w:val="uk-UA" w:eastAsia="ru-RU"/>
        </w:rPr>
      </w:pPr>
      <w:r w:rsidRPr="0004095B">
        <w:rPr>
          <w:rFonts w:ascii="Times New Roman" w:eastAsiaTheme="minorEastAsia" w:hAnsi="Times New Roman" w:cs="Times New Roman"/>
          <w:sz w:val="26"/>
          <w:szCs w:val="26"/>
          <w:lang w:val="uk-UA" w:eastAsia="ru-RU"/>
        </w:rPr>
        <w:t>ширина чистячої головки (в м, з точністю до 3 знаків після коми) - зовнішня максимальна ширина чистячої головки.</w:t>
      </w:r>
    </w:p>
    <w:p w14:paraId="7255412F" w14:textId="77777777" w:rsidR="00B754B8" w:rsidRPr="0004095B" w:rsidRDefault="00B754B8" w:rsidP="00B754B8">
      <w:pPr>
        <w:ind w:firstLine="709"/>
        <w:jc w:val="both"/>
        <w:rPr>
          <w:rFonts w:ascii="Times New Roman" w:hAnsi="Times New Roman" w:cs="Times New Roman"/>
          <w:sz w:val="26"/>
          <w:szCs w:val="26"/>
          <w:lang w:val="uk-UA"/>
        </w:rPr>
      </w:pPr>
      <w:r w:rsidRPr="0004095B">
        <w:rPr>
          <w:rFonts w:ascii="Times New Roman" w:hAnsi="Times New Roman" w:cs="Times New Roman"/>
          <w:sz w:val="26"/>
          <w:szCs w:val="26"/>
          <w:lang w:val="uk-UA"/>
        </w:rPr>
        <w:t>цикл чищення - послідовність з 5 подвійних ходів пилососа на тестовій зоні відповідних видів поверхні («килим» або «тверда підлога»);</w:t>
      </w:r>
    </w:p>
    <w:p w14:paraId="4BB28FA1" w14:textId="77777777" w:rsidR="00B754B8" w:rsidRPr="0004095B" w:rsidRDefault="00B754B8" w:rsidP="00B754B8">
      <w:pPr>
        <w:pStyle w:val="aa"/>
        <w:tabs>
          <w:tab w:val="left" w:pos="709"/>
        </w:tabs>
        <w:spacing w:before="112"/>
        <w:ind w:left="0" w:firstLine="709"/>
        <w:jc w:val="both"/>
        <w:rPr>
          <w:rFonts w:ascii="Times New Roman" w:eastAsiaTheme="minorEastAsia" w:hAnsi="Times New Roman" w:cs="Times New Roman"/>
          <w:sz w:val="26"/>
          <w:szCs w:val="26"/>
          <w:lang w:val="uk-UA" w:eastAsia="ru-RU"/>
        </w:rPr>
      </w:pPr>
      <w:r w:rsidRPr="0004095B">
        <w:rPr>
          <w:rFonts w:ascii="Times New Roman" w:eastAsiaTheme="minorEastAsia" w:hAnsi="Times New Roman" w:cs="Times New Roman"/>
          <w:sz w:val="26"/>
          <w:szCs w:val="26"/>
          <w:lang w:val="uk-UA" w:eastAsia="ru-RU"/>
        </w:rPr>
        <w:t>подвійний хід - один рух чистячої головки вперед і один рух назад паралельно, що здійснюються з постійною швидкістю тестового ходу і з заданою довжиною тестового ходу.</w:t>
      </w:r>
    </w:p>
    <w:p w14:paraId="1C3CDF18" w14:textId="77777777" w:rsidR="00B754B8" w:rsidRPr="0004095B" w:rsidRDefault="00B754B8" w:rsidP="00B754B8">
      <w:pPr>
        <w:pStyle w:val="aa"/>
        <w:tabs>
          <w:tab w:val="left" w:pos="709"/>
        </w:tabs>
        <w:spacing w:before="112"/>
        <w:ind w:left="0" w:firstLine="709"/>
        <w:jc w:val="both"/>
        <w:rPr>
          <w:rFonts w:ascii="Times New Roman" w:eastAsiaTheme="minorEastAsia" w:hAnsi="Times New Roman" w:cs="Times New Roman"/>
          <w:sz w:val="26"/>
          <w:szCs w:val="26"/>
          <w:lang w:val="uk-UA" w:eastAsia="ru-RU"/>
        </w:rPr>
      </w:pPr>
      <w:r w:rsidRPr="0004095B">
        <w:rPr>
          <w:rFonts w:ascii="Times New Roman" w:eastAsiaTheme="minorEastAsia" w:hAnsi="Times New Roman" w:cs="Times New Roman"/>
          <w:sz w:val="26"/>
          <w:szCs w:val="26"/>
          <w:lang w:val="uk-UA" w:eastAsia="ru-RU"/>
        </w:rPr>
        <w:t>швидкість тестового ходу (в м/год) - відповідна швидкість чистячої головки для тестування, що бажано виконується електромеханічним оператором. Продукти з самохідними чистячими головками повинні намагатися якомога більше наблизитися до відповідної швидкості, але відхилення допускається, якщо про це чітко зазначено в технічній документації.</w:t>
      </w:r>
    </w:p>
    <w:p w14:paraId="664759C2" w14:textId="77777777" w:rsidR="00B754B8" w:rsidRPr="0004095B" w:rsidRDefault="00B754B8" w:rsidP="00B754B8">
      <w:pPr>
        <w:pStyle w:val="af1"/>
        <w:ind w:firstLine="709"/>
        <w:jc w:val="both"/>
        <w:rPr>
          <w:rFonts w:ascii="Times New Roman" w:hAnsi="Times New Roman" w:cs="Times New Roman"/>
          <w:sz w:val="26"/>
          <w:szCs w:val="26"/>
          <w:lang w:val="uk-UA"/>
        </w:rPr>
      </w:pPr>
      <w:r w:rsidRPr="0004095B">
        <w:rPr>
          <w:rFonts w:ascii="Times New Roman" w:hAnsi="Times New Roman" w:cs="Times New Roman"/>
          <w:sz w:val="26"/>
          <w:szCs w:val="26"/>
          <w:lang w:val="uk-UA"/>
        </w:rPr>
        <w:t>довжина випробувального ходу (в м) -  довжину тестової зони, плюс відстань чистячої головки, що покривається центром чистячої головки при русі по відповідних зонах прискорення перед та після тестової зони</w:t>
      </w:r>
    </w:p>
    <w:p w14:paraId="5A4B509A" w14:textId="77777777" w:rsidR="00B754B8" w:rsidRPr="0004095B" w:rsidRDefault="00B754B8" w:rsidP="00B754B8">
      <w:pPr>
        <w:pStyle w:val="aa"/>
        <w:tabs>
          <w:tab w:val="left" w:pos="709"/>
        </w:tabs>
        <w:spacing w:before="112"/>
        <w:ind w:left="0" w:firstLine="709"/>
        <w:jc w:val="both"/>
        <w:rPr>
          <w:rFonts w:ascii="Times New Roman" w:eastAsiaTheme="minorEastAsia" w:hAnsi="Times New Roman" w:cs="Times New Roman"/>
          <w:sz w:val="26"/>
          <w:szCs w:val="26"/>
          <w:lang w:val="uk-UA" w:eastAsia="ru-RU"/>
        </w:rPr>
      </w:pPr>
      <w:r w:rsidRPr="0004095B">
        <w:rPr>
          <w:rFonts w:ascii="Times New Roman" w:eastAsiaTheme="minorEastAsia" w:hAnsi="Times New Roman" w:cs="Times New Roman"/>
          <w:sz w:val="26"/>
          <w:szCs w:val="26"/>
          <w:lang w:val="uk-UA" w:eastAsia="ru-RU"/>
        </w:rPr>
        <w:lastRenderedPageBreak/>
        <w:t>якість підбирання пилу» (dpu) з точністю до 3 знаків після коми - співвідношення маси видаленого штучного пилу, що визначається для килимового покриття через збільшення маси пилозбірника приладу, а для твердої підлоги через зниження маси тестової щілини, після ряду подвійних ходів чистячої головки, до маси штучного пилу, спочатку нанесеного на тестову зону, для килимового покриття з поправкою на конкретні тестові умови, а для твердої підлоги з поправкою на довжину і розташування тестової щілини</w:t>
      </w:r>
    </w:p>
    <w:p w14:paraId="165FF7B8" w14:textId="77777777" w:rsidR="00B754B8" w:rsidRPr="0004095B" w:rsidRDefault="00B754B8" w:rsidP="00B754B8">
      <w:pPr>
        <w:pStyle w:val="aa"/>
        <w:tabs>
          <w:tab w:val="left" w:pos="709"/>
        </w:tabs>
        <w:spacing w:before="112"/>
        <w:ind w:left="0" w:firstLine="709"/>
        <w:jc w:val="both"/>
        <w:rPr>
          <w:rFonts w:ascii="Times New Roman" w:eastAsiaTheme="minorEastAsia" w:hAnsi="Times New Roman" w:cs="Times New Roman"/>
          <w:sz w:val="26"/>
          <w:szCs w:val="26"/>
          <w:lang w:val="uk-UA" w:eastAsia="ru-RU"/>
        </w:rPr>
      </w:pPr>
      <w:r w:rsidRPr="0004095B">
        <w:rPr>
          <w:rFonts w:ascii="Times New Roman" w:eastAsiaTheme="minorEastAsia" w:hAnsi="Times New Roman" w:cs="Times New Roman"/>
          <w:sz w:val="26"/>
          <w:szCs w:val="26"/>
          <w:lang w:val="uk-UA" w:eastAsia="ru-RU"/>
        </w:rPr>
        <w:t>еталонна система пилососу - лабораторне обладнання з електричним керуванням, що використовується для вимірювання відкаліброваного і еталонного підбирання пилу на килимових покриттях із заданими параметрами повітря для поліпшення відтворюваності результатів випробувань.</w:t>
      </w:r>
    </w:p>
    <w:p w14:paraId="7AAF042A" w14:textId="77777777" w:rsidR="00B754B8" w:rsidRPr="0004095B" w:rsidRDefault="00B754B8" w:rsidP="00B754B8">
      <w:pPr>
        <w:pStyle w:val="aa"/>
        <w:tabs>
          <w:tab w:val="left" w:pos="709"/>
        </w:tabs>
        <w:spacing w:before="112"/>
        <w:ind w:left="0" w:firstLine="709"/>
        <w:jc w:val="both"/>
        <w:rPr>
          <w:rFonts w:ascii="Times New Roman" w:eastAsiaTheme="minorEastAsia" w:hAnsi="Times New Roman" w:cs="Times New Roman"/>
          <w:sz w:val="26"/>
          <w:szCs w:val="26"/>
          <w:lang w:val="uk-UA" w:eastAsia="ru-RU"/>
        </w:rPr>
      </w:pPr>
      <w:r w:rsidRPr="0004095B">
        <w:rPr>
          <w:rFonts w:ascii="Times New Roman" w:eastAsiaTheme="minorEastAsia" w:hAnsi="Times New Roman" w:cs="Times New Roman"/>
          <w:sz w:val="26"/>
          <w:szCs w:val="26"/>
          <w:lang w:val="uk-UA" w:eastAsia="ru-RU"/>
        </w:rPr>
        <w:t>номінальна споживана потужність (у Вт) - електрична потужність, заявлена виробником, за умови якщо прилади можуть використовуватися і для інших цілей, ніж чищення пилососом, застосовується лише електрична вхідна потужність, що відноситься до чищення пилососом.</w:t>
      </w:r>
    </w:p>
    <w:p w14:paraId="273FB38C" w14:textId="77777777" w:rsidR="00B754B8" w:rsidRPr="0004095B" w:rsidRDefault="00B754B8" w:rsidP="00B754B8">
      <w:pPr>
        <w:pStyle w:val="aa"/>
        <w:tabs>
          <w:tab w:val="left" w:pos="709"/>
        </w:tabs>
        <w:spacing w:before="112"/>
        <w:ind w:left="0" w:firstLine="709"/>
        <w:jc w:val="both"/>
        <w:rPr>
          <w:rFonts w:ascii="Times New Roman" w:eastAsiaTheme="minorEastAsia" w:hAnsi="Times New Roman" w:cs="Times New Roman"/>
          <w:sz w:val="26"/>
          <w:szCs w:val="26"/>
          <w:lang w:val="uk-UA" w:eastAsia="ru-RU"/>
        </w:rPr>
      </w:pPr>
      <w:r w:rsidRPr="0004095B">
        <w:rPr>
          <w:rFonts w:ascii="Times New Roman" w:eastAsiaTheme="minorEastAsia" w:hAnsi="Times New Roman" w:cs="Times New Roman"/>
          <w:sz w:val="26"/>
          <w:szCs w:val="26"/>
          <w:lang w:val="uk-UA" w:eastAsia="ru-RU"/>
        </w:rPr>
        <w:t>повторний  викид пилу -  співвідношення, виражене у відсотках з точністю до 2 знаків після коми, між числом всіх пилових частинок розміром від 0,3 до 10 μм, що викидаються пилососом, до кількості всіх частинок пилу того ж діапазону розмірів, що потрапляють до всмоктувального отвору, до якого подається задана кількість пилу цього діапазону розміру часток. Це значення включає в себе не тільки пил, що вимірюється на виході пилососа, але й пил, що викидається в інших місцях внаслідок або витоків, або роботи пилососа.</w:t>
      </w:r>
    </w:p>
    <w:p w14:paraId="51D7D81A" w14:textId="77777777" w:rsidR="00B754B8" w:rsidRPr="0004095B" w:rsidRDefault="00B754B8" w:rsidP="00B754B8">
      <w:pPr>
        <w:pStyle w:val="aa"/>
        <w:tabs>
          <w:tab w:val="left" w:pos="709"/>
        </w:tabs>
        <w:spacing w:before="112"/>
        <w:ind w:left="0" w:firstLine="709"/>
        <w:jc w:val="both"/>
        <w:rPr>
          <w:rFonts w:ascii="Times New Roman" w:eastAsiaTheme="minorEastAsia" w:hAnsi="Times New Roman" w:cs="Times New Roman"/>
          <w:sz w:val="26"/>
          <w:szCs w:val="26"/>
          <w:lang w:val="uk-UA" w:eastAsia="ru-RU"/>
        </w:rPr>
      </w:pPr>
      <w:r w:rsidRPr="0004095B">
        <w:rPr>
          <w:rFonts w:ascii="Times New Roman" w:eastAsiaTheme="minorEastAsia" w:hAnsi="Times New Roman" w:cs="Times New Roman"/>
          <w:sz w:val="26"/>
          <w:szCs w:val="26"/>
          <w:lang w:val="uk-UA" w:eastAsia="ru-RU"/>
        </w:rPr>
        <w:t>рівень звукової потужності — рівень акустичного поширення шуму у повітрі, виражений у децибелах (дБА) з номінальни значенням 1 пВт і округлюється до найближчого цілого числа.</w:t>
      </w:r>
    </w:p>
    <w:p w14:paraId="608A39E8" w14:textId="77777777" w:rsidR="00B754B8" w:rsidRPr="0004095B" w:rsidRDefault="00B754B8" w:rsidP="00B754B8">
      <w:pPr>
        <w:pStyle w:val="3"/>
        <w:tabs>
          <w:tab w:val="left" w:pos="1339"/>
        </w:tabs>
        <w:ind w:left="1338"/>
        <w:rPr>
          <w:rFonts w:ascii="Times New Roman" w:eastAsia="Arial Unicode MS" w:hAnsi="Times New Roman" w:cs="Times New Roman"/>
          <w:b w:val="0"/>
          <w:bCs w:val="0"/>
          <w:sz w:val="26"/>
          <w:szCs w:val="26"/>
          <w:lang w:val="uk-UA"/>
        </w:rPr>
      </w:pPr>
    </w:p>
    <w:p w14:paraId="31DC58AB" w14:textId="77777777" w:rsidR="00B754B8" w:rsidRPr="0004095B" w:rsidRDefault="00B754B8" w:rsidP="00B754B8">
      <w:pPr>
        <w:pStyle w:val="a6"/>
        <w:numPr>
          <w:ilvl w:val="0"/>
          <w:numId w:val="14"/>
        </w:numPr>
        <w:rPr>
          <w:rFonts w:ascii="Times New Roman" w:hAnsi="Times New Roman" w:cs="Times New Roman"/>
          <w:sz w:val="26"/>
          <w:szCs w:val="26"/>
          <w:lang w:val="uk-UA"/>
        </w:rPr>
      </w:pPr>
      <w:r w:rsidRPr="0004095B">
        <w:rPr>
          <w:rFonts w:ascii="Times New Roman" w:hAnsi="Times New Roman" w:cs="Times New Roman"/>
          <w:sz w:val="26"/>
          <w:szCs w:val="26"/>
          <w:lang w:val="uk-UA"/>
        </w:rPr>
        <w:t>Річне енергоспоживання.</w:t>
      </w:r>
    </w:p>
    <w:p w14:paraId="6D42545C" w14:textId="77777777" w:rsidR="00B754B8" w:rsidRPr="0004095B" w:rsidRDefault="00B754B8" w:rsidP="00B754B8">
      <w:pPr>
        <w:pStyle w:val="a6"/>
        <w:ind w:left="0" w:firstLine="426"/>
        <w:rPr>
          <w:rFonts w:ascii="Times New Roman" w:hAnsi="Times New Roman" w:cs="Times New Roman"/>
          <w:sz w:val="26"/>
          <w:szCs w:val="26"/>
          <w:lang w:val="uk-UA"/>
        </w:rPr>
      </w:pPr>
      <w:r w:rsidRPr="0004095B">
        <w:rPr>
          <w:rFonts w:ascii="Times New Roman" w:hAnsi="Times New Roman" w:cs="Times New Roman"/>
          <w:sz w:val="26"/>
          <w:szCs w:val="26"/>
          <w:lang w:val="uk-UA"/>
        </w:rPr>
        <w:t>Річне енергоспоживання (АЕ) вимірюється у кВт·год на рік, округлюється до найближчого знаку після коми та визначається за такою формулою:</w:t>
      </w:r>
    </w:p>
    <w:p w14:paraId="24AB4F20" w14:textId="77777777" w:rsidR="00B754B8" w:rsidRPr="0004095B" w:rsidRDefault="00B754B8" w:rsidP="00B754B8">
      <w:pPr>
        <w:pStyle w:val="a6"/>
        <w:ind w:left="0" w:firstLine="426"/>
        <w:rPr>
          <w:rFonts w:ascii="Times New Roman" w:hAnsi="Times New Roman" w:cs="Times New Roman"/>
          <w:sz w:val="26"/>
          <w:szCs w:val="26"/>
          <w:lang w:val="uk-UA"/>
        </w:rPr>
      </w:pPr>
      <w:r w:rsidRPr="0004095B">
        <w:rPr>
          <w:rFonts w:ascii="Times New Roman" w:hAnsi="Times New Roman" w:cs="Times New Roman"/>
          <w:sz w:val="26"/>
          <w:szCs w:val="26"/>
          <w:lang w:val="uk-UA"/>
        </w:rPr>
        <w:t>для пилососів для килимових покриттів:</w:t>
      </w:r>
    </w:p>
    <w:p w14:paraId="5B074249" w14:textId="77777777" w:rsidR="00B754B8" w:rsidRPr="0004095B" w:rsidRDefault="009857C6" w:rsidP="00B754B8">
      <w:pPr>
        <w:pStyle w:val="a6"/>
        <w:ind w:left="0" w:firstLine="426"/>
        <w:jc w:val="center"/>
        <w:rPr>
          <w:rFonts w:ascii="Times New Roman" w:hAnsi="Times New Roman" w:cs="Times New Roman"/>
          <w:sz w:val="26"/>
          <w:szCs w:val="26"/>
          <w:lang w:val="en-US"/>
        </w:rPr>
      </w:pPr>
      <m:oMathPara>
        <m:oMath>
          <m:sSub>
            <m:sSubPr>
              <m:ctrlPr>
                <w:rPr>
                  <w:rFonts w:ascii="Cambria Math" w:hAnsi="Cambria Math" w:cs="Times New Roman"/>
                  <w:i/>
                  <w:sz w:val="26"/>
                  <w:szCs w:val="26"/>
                </w:rPr>
              </m:ctrlPr>
            </m:sSubPr>
            <m:e>
              <m:r>
                <w:rPr>
                  <w:rFonts w:ascii="Cambria Math" w:hAnsi="Cambria Math" w:cs="Times New Roman"/>
                  <w:sz w:val="26"/>
                  <w:szCs w:val="26"/>
                  <w:lang w:val="uk-UA"/>
                </w:rPr>
                <m:t>АЕ</m:t>
              </m:r>
            </m:e>
            <m:sub>
              <m:r>
                <w:rPr>
                  <w:rFonts w:ascii="Cambria Math" w:hAnsi="Cambria Math" w:cs="Times New Roman"/>
                  <w:sz w:val="26"/>
                  <w:szCs w:val="26"/>
                  <w:lang w:val="uk-UA"/>
                </w:rPr>
                <m:t>с</m:t>
              </m:r>
            </m:sub>
          </m:sSub>
          <m:r>
            <w:rPr>
              <w:rFonts w:ascii="Cambria Math" w:hAnsi="Cambria Math" w:cs="Times New Roman"/>
              <w:sz w:val="26"/>
              <w:szCs w:val="26"/>
              <w:lang w:val="uk-UA"/>
            </w:rPr>
            <m:t>=4×87×50×0,001×</m:t>
          </m:r>
          <m:sSub>
            <m:sSubPr>
              <m:ctrlPr>
                <w:rPr>
                  <w:rFonts w:ascii="Cambria Math" w:hAnsi="Cambria Math" w:cs="Times New Roman"/>
                  <w:i/>
                  <w:sz w:val="26"/>
                  <w:szCs w:val="26"/>
                </w:rPr>
              </m:ctrlPr>
            </m:sSubPr>
            <m:e>
              <m:r>
                <w:rPr>
                  <w:rFonts w:ascii="Cambria Math" w:hAnsi="Cambria Math" w:cs="Times New Roman"/>
                  <w:sz w:val="26"/>
                  <w:szCs w:val="26"/>
                  <w:lang w:val="uk-UA"/>
                </w:rPr>
                <m:t>ASE</m:t>
              </m:r>
            </m:e>
            <m:sub>
              <m:r>
                <w:rPr>
                  <w:rFonts w:ascii="Cambria Math" w:hAnsi="Cambria Math" w:cs="Times New Roman"/>
                  <w:sz w:val="26"/>
                  <w:szCs w:val="26"/>
                  <w:lang w:val="uk-UA"/>
                </w:rPr>
                <m:t>c</m:t>
              </m:r>
            </m:sub>
          </m:sSub>
          <m:r>
            <w:rPr>
              <w:rFonts w:ascii="Cambria Math" w:hAnsi="Cambria Math" w:cs="Times New Roman"/>
              <w:sz w:val="26"/>
              <w:szCs w:val="26"/>
              <w:lang w:val="uk-UA"/>
            </w:rPr>
            <m:t>×</m:t>
          </m:r>
          <m:d>
            <m:dPr>
              <m:ctrlPr>
                <w:rPr>
                  <w:rFonts w:ascii="Cambria Math" w:hAnsi="Cambria Math" w:cs="Times New Roman"/>
                  <w:i/>
                  <w:sz w:val="26"/>
                  <w:szCs w:val="26"/>
                </w:rPr>
              </m:ctrlPr>
            </m:dPr>
            <m:e>
              <m:f>
                <m:fPr>
                  <m:ctrlPr>
                    <w:rPr>
                      <w:rFonts w:ascii="Cambria Math" w:hAnsi="Cambria Math" w:cs="Times New Roman"/>
                      <w:i/>
                      <w:sz w:val="26"/>
                      <w:szCs w:val="26"/>
                    </w:rPr>
                  </m:ctrlPr>
                </m:fPr>
                <m:num>
                  <m:r>
                    <w:rPr>
                      <w:rFonts w:ascii="Cambria Math" w:hAnsi="Cambria Math" w:cs="Times New Roman"/>
                      <w:sz w:val="26"/>
                      <w:szCs w:val="26"/>
                      <w:lang w:val="uk-UA"/>
                    </w:rPr>
                    <m:t>1-0,20</m:t>
                  </m:r>
                </m:num>
                <m:den>
                  <m:sSub>
                    <m:sSubPr>
                      <m:ctrlPr>
                        <w:rPr>
                          <w:rFonts w:ascii="Cambria Math" w:hAnsi="Cambria Math" w:cs="Times New Roman"/>
                          <w:i/>
                          <w:sz w:val="26"/>
                          <w:szCs w:val="26"/>
                        </w:rPr>
                      </m:ctrlPr>
                    </m:sSubPr>
                    <m:e>
                      <m:r>
                        <w:rPr>
                          <w:rFonts w:ascii="Cambria Math" w:hAnsi="Cambria Math" w:cs="Times New Roman"/>
                          <w:sz w:val="26"/>
                          <w:szCs w:val="26"/>
                          <w:lang w:val="uk-UA"/>
                        </w:rPr>
                        <m:t>dpu</m:t>
                      </m:r>
                    </m:e>
                    <m:sub>
                      <m:r>
                        <w:rPr>
                          <w:rFonts w:ascii="Cambria Math" w:hAnsi="Cambria Math" w:cs="Times New Roman"/>
                          <w:sz w:val="26"/>
                          <w:szCs w:val="26"/>
                          <w:lang w:val="uk-UA"/>
                        </w:rPr>
                        <m:t>c</m:t>
                      </m:r>
                    </m:sub>
                  </m:sSub>
                  <m:r>
                    <w:rPr>
                      <w:rFonts w:ascii="Cambria Math" w:hAnsi="Cambria Math" w:cs="Times New Roman"/>
                      <w:sz w:val="26"/>
                      <w:szCs w:val="26"/>
                      <w:lang w:val="uk-UA"/>
                    </w:rPr>
                    <m:t>-0,20</m:t>
                  </m:r>
                </m:den>
              </m:f>
            </m:e>
          </m:d>
        </m:oMath>
      </m:oMathPara>
    </w:p>
    <w:p w14:paraId="4086C52F" w14:textId="77777777" w:rsidR="00B754B8" w:rsidRPr="0004095B" w:rsidRDefault="00B754B8" w:rsidP="00B754B8">
      <w:pPr>
        <w:pStyle w:val="a6"/>
        <w:ind w:left="0" w:firstLine="426"/>
        <w:rPr>
          <w:rFonts w:ascii="Times New Roman" w:hAnsi="Times New Roman" w:cs="Times New Roman"/>
          <w:sz w:val="26"/>
          <w:szCs w:val="26"/>
          <w:lang w:val="uk-UA"/>
        </w:rPr>
      </w:pPr>
      <w:r w:rsidRPr="0004095B">
        <w:rPr>
          <w:rFonts w:ascii="Times New Roman" w:hAnsi="Times New Roman" w:cs="Times New Roman"/>
          <w:sz w:val="26"/>
          <w:szCs w:val="26"/>
        </w:rPr>
        <w:t xml:space="preserve">для </w:t>
      </w:r>
      <w:r w:rsidRPr="0004095B">
        <w:rPr>
          <w:rFonts w:ascii="Times New Roman" w:hAnsi="Times New Roman" w:cs="Times New Roman"/>
          <w:sz w:val="26"/>
          <w:szCs w:val="26"/>
          <w:lang w:val="uk-UA"/>
        </w:rPr>
        <w:t>пилососів для твердої підлоги:</w:t>
      </w:r>
    </w:p>
    <w:p w14:paraId="0D476DAD" w14:textId="77777777" w:rsidR="00B754B8" w:rsidRPr="0004095B" w:rsidRDefault="009857C6" w:rsidP="00B754B8">
      <w:pPr>
        <w:pStyle w:val="a6"/>
        <w:ind w:left="0" w:firstLine="426"/>
        <w:jc w:val="center"/>
        <w:rPr>
          <w:rFonts w:ascii="Times New Roman" w:hAnsi="Times New Roman" w:cs="Times New Roman"/>
          <w:sz w:val="26"/>
          <w:szCs w:val="26"/>
          <w:lang w:val="en-US"/>
        </w:rPr>
      </w:pPr>
      <m:oMathPara>
        <m:oMath>
          <m:sSub>
            <m:sSubPr>
              <m:ctrlPr>
                <w:rPr>
                  <w:rFonts w:ascii="Cambria Math" w:hAnsi="Cambria Math" w:cs="Times New Roman"/>
                  <w:i/>
                  <w:sz w:val="26"/>
                  <w:szCs w:val="26"/>
                </w:rPr>
              </m:ctrlPr>
            </m:sSubPr>
            <m:e>
              <m:r>
                <w:rPr>
                  <w:rFonts w:ascii="Cambria Math" w:hAnsi="Cambria Math" w:cs="Times New Roman"/>
                  <w:sz w:val="26"/>
                  <w:szCs w:val="26"/>
                  <w:lang w:val="uk-UA"/>
                </w:rPr>
                <m:t>АЕ</m:t>
              </m:r>
            </m:e>
            <m:sub>
              <m:r>
                <w:rPr>
                  <w:rFonts w:ascii="Cambria Math" w:hAnsi="Cambria Math" w:cs="Times New Roman"/>
                  <w:sz w:val="26"/>
                  <w:szCs w:val="26"/>
                  <w:lang w:val="en-US"/>
                </w:rPr>
                <m:t>hf</m:t>
              </m:r>
            </m:sub>
          </m:sSub>
          <m:r>
            <w:rPr>
              <w:rFonts w:ascii="Cambria Math" w:hAnsi="Cambria Math" w:cs="Times New Roman"/>
              <w:sz w:val="26"/>
              <w:szCs w:val="26"/>
              <w:lang w:val="uk-UA"/>
            </w:rPr>
            <m:t>=4×87×50×0,001×</m:t>
          </m:r>
          <m:sSub>
            <m:sSubPr>
              <m:ctrlPr>
                <w:rPr>
                  <w:rFonts w:ascii="Cambria Math" w:hAnsi="Cambria Math" w:cs="Times New Roman"/>
                  <w:i/>
                  <w:sz w:val="26"/>
                  <w:szCs w:val="26"/>
                </w:rPr>
              </m:ctrlPr>
            </m:sSubPr>
            <m:e>
              <m:r>
                <w:rPr>
                  <w:rFonts w:ascii="Cambria Math" w:hAnsi="Cambria Math" w:cs="Times New Roman"/>
                  <w:sz w:val="26"/>
                  <w:szCs w:val="26"/>
                  <w:lang w:val="uk-UA"/>
                </w:rPr>
                <m:t>ASE</m:t>
              </m:r>
            </m:e>
            <m:sub>
              <m:r>
                <w:rPr>
                  <w:rFonts w:ascii="Cambria Math" w:hAnsi="Cambria Math" w:cs="Times New Roman"/>
                  <w:sz w:val="26"/>
                  <w:szCs w:val="26"/>
                  <w:lang w:val="uk-UA"/>
                </w:rPr>
                <m:t>hf</m:t>
              </m:r>
            </m:sub>
          </m:sSub>
          <m:r>
            <w:rPr>
              <w:rFonts w:ascii="Cambria Math" w:hAnsi="Cambria Math" w:cs="Times New Roman"/>
              <w:sz w:val="26"/>
              <w:szCs w:val="26"/>
              <w:lang w:val="uk-UA"/>
            </w:rPr>
            <m:t>×</m:t>
          </m:r>
          <m:d>
            <m:dPr>
              <m:ctrlPr>
                <w:rPr>
                  <w:rFonts w:ascii="Cambria Math" w:hAnsi="Cambria Math" w:cs="Times New Roman"/>
                  <w:i/>
                  <w:sz w:val="26"/>
                  <w:szCs w:val="26"/>
                </w:rPr>
              </m:ctrlPr>
            </m:dPr>
            <m:e>
              <m:f>
                <m:fPr>
                  <m:ctrlPr>
                    <w:rPr>
                      <w:rFonts w:ascii="Cambria Math" w:hAnsi="Cambria Math" w:cs="Times New Roman"/>
                      <w:i/>
                      <w:sz w:val="26"/>
                      <w:szCs w:val="26"/>
                    </w:rPr>
                  </m:ctrlPr>
                </m:fPr>
                <m:num>
                  <m:r>
                    <w:rPr>
                      <w:rFonts w:ascii="Cambria Math" w:hAnsi="Cambria Math" w:cs="Times New Roman"/>
                      <w:sz w:val="26"/>
                      <w:szCs w:val="26"/>
                      <w:lang w:val="uk-UA"/>
                    </w:rPr>
                    <m:t>1-0,20</m:t>
                  </m:r>
                </m:num>
                <m:den>
                  <m:sSub>
                    <m:sSubPr>
                      <m:ctrlPr>
                        <w:rPr>
                          <w:rFonts w:ascii="Cambria Math" w:hAnsi="Cambria Math" w:cs="Times New Roman"/>
                          <w:i/>
                          <w:sz w:val="26"/>
                          <w:szCs w:val="26"/>
                        </w:rPr>
                      </m:ctrlPr>
                    </m:sSubPr>
                    <m:e>
                      <m:r>
                        <w:rPr>
                          <w:rFonts w:ascii="Cambria Math" w:hAnsi="Cambria Math" w:cs="Times New Roman"/>
                          <w:sz w:val="26"/>
                          <w:szCs w:val="26"/>
                          <w:lang w:val="uk-UA"/>
                        </w:rPr>
                        <m:t>dpu</m:t>
                      </m:r>
                    </m:e>
                    <m:sub>
                      <m:r>
                        <w:rPr>
                          <w:rFonts w:ascii="Cambria Math" w:hAnsi="Cambria Math" w:cs="Times New Roman"/>
                          <w:sz w:val="26"/>
                          <w:szCs w:val="26"/>
                          <w:lang w:val="uk-UA"/>
                        </w:rPr>
                        <m:t>hf</m:t>
                      </m:r>
                    </m:sub>
                  </m:sSub>
                  <m:r>
                    <w:rPr>
                      <w:rFonts w:ascii="Cambria Math" w:hAnsi="Cambria Math" w:cs="Times New Roman"/>
                      <w:sz w:val="26"/>
                      <w:szCs w:val="26"/>
                      <w:lang w:val="uk-UA"/>
                    </w:rPr>
                    <m:t>-0,20</m:t>
                  </m:r>
                </m:den>
              </m:f>
            </m:e>
          </m:d>
        </m:oMath>
      </m:oMathPara>
    </w:p>
    <w:p w14:paraId="084731E9" w14:textId="77777777" w:rsidR="00B754B8" w:rsidRPr="0004095B" w:rsidRDefault="00B754B8" w:rsidP="00B754B8">
      <w:pPr>
        <w:pStyle w:val="a6"/>
        <w:ind w:left="0" w:firstLine="426"/>
        <w:rPr>
          <w:rFonts w:ascii="Times New Roman" w:hAnsi="Times New Roman" w:cs="Times New Roman"/>
          <w:sz w:val="26"/>
          <w:szCs w:val="26"/>
          <w:lang w:val="uk-UA"/>
        </w:rPr>
      </w:pPr>
      <w:r w:rsidRPr="0004095B">
        <w:rPr>
          <w:rFonts w:ascii="Times New Roman" w:hAnsi="Times New Roman" w:cs="Times New Roman"/>
          <w:sz w:val="26"/>
          <w:szCs w:val="26"/>
          <w:lang w:val="uk-UA"/>
        </w:rPr>
        <w:t>д</w:t>
      </w:r>
      <w:r w:rsidRPr="0004095B">
        <w:rPr>
          <w:rFonts w:ascii="Times New Roman" w:hAnsi="Times New Roman" w:cs="Times New Roman"/>
          <w:sz w:val="26"/>
          <w:szCs w:val="26"/>
          <w:lang w:val="en-US"/>
        </w:rPr>
        <w:t xml:space="preserve">ля </w:t>
      </w:r>
      <w:r w:rsidRPr="0004095B">
        <w:rPr>
          <w:rFonts w:ascii="Times New Roman" w:hAnsi="Times New Roman" w:cs="Times New Roman"/>
          <w:sz w:val="26"/>
          <w:szCs w:val="26"/>
          <w:lang w:val="uk-UA"/>
        </w:rPr>
        <w:t>пилососів загального призначення:</w:t>
      </w:r>
    </w:p>
    <w:p w14:paraId="2E5263A1" w14:textId="77777777" w:rsidR="00B754B8" w:rsidRPr="0004095B" w:rsidRDefault="009857C6" w:rsidP="00B754B8">
      <w:pPr>
        <w:pStyle w:val="a6"/>
        <w:ind w:left="0" w:firstLine="426"/>
        <w:rPr>
          <w:rFonts w:ascii="Times New Roman" w:hAnsi="Times New Roman" w:cs="Times New Roman"/>
          <w:sz w:val="26"/>
          <w:szCs w:val="26"/>
          <w:lang w:val="en-US"/>
        </w:rPr>
      </w:pPr>
      <m:oMathPara>
        <m:oMath>
          <m:sSub>
            <m:sSubPr>
              <m:ctrlPr>
                <w:rPr>
                  <w:rFonts w:ascii="Cambria Math" w:hAnsi="Cambria Math" w:cs="Times New Roman"/>
                  <w:i/>
                  <w:sz w:val="26"/>
                  <w:szCs w:val="26"/>
                </w:rPr>
              </m:ctrlPr>
            </m:sSubPr>
            <m:e>
              <m:r>
                <w:rPr>
                  <w:rFonts w:ascii="Cambria Math" w:hAnsi="Cambria Math" w:cs="Times New Roman"/>
                  <w:sz w:val="26"/>
                  <w:szCs w:val="26"/>
                  <w:lang w:val="en-US"/>
                </w:rPr>
                <m:t>AE</m:t>
              </m:r>
            </m:e>
            <m:sub>
              <m:r>
                <w:rPr>
                  <w:rFonts w:ascii="Cambria Math" w:hAnsi="Cambria Math" w:cs="Times New Roman"/>
                  <w:sz w:val="26"/>
                  <w:szCs w:val="26"/>
                  <w:lang w:val="uk-UA"/>
                </w:rPr>
                <m:t>gp</m:t>
              </m:r>
            </m:sub>
          </m:sSub>
          <m:r>
            <w:rPr>
              <w:rFonts w:ascii="Cambria Math" w:hAnsi="Cambria Math" w:cs="Times New Roman"/>
              <w:sz w:val="26"/>
              <w:szCs w:val="26"/>
              <w:lang w:val="uk-UA"/>
            </w:rPr>
            <m:t>=0,5×</m:t>
          </m:r>
          <m:sSub>
            <m:sSubPr>
              <m:ctrlPr>
                <w:rPr>
                  <w:rFonts w:ascii="Cambria Math" w:hAnsi="Cambria Math" w:cs="Times New Roman"/>
                  <w:i/>
                  <w:sz w:val="26"/>
                  <w:szCs w:val="26"/>
                </w:rPr>
              </m:ctrlPr>
            </m:sSubPr>
            <m:e>
              <m:r>
                <w:rPr>
                  <w:rFonts w:ascii="Cambria Math" w:hAnsi="Cambria Math" w:cs="Times New Roman"/>
                  <w:sz w:val="26"/>
                  <w:szCs w:val="26"/>
                  <w:lang w:val="uk-UA"/>
                </w:rPr>
                <m:t>AE</m:t>
              </m:r>
            </m:e>
            <m:sub>
              <m:r>
                <w:rPr>
                  <w:rFonts w:ascii="Cambria Math" w:hAnsi="Cambria Math" w:cs="Times New Roman"/>
                  <w:sz w:val="26"/>
                  <w:szCs w:val="26"/>
                  <w:lang w:val="uk-UA"/>
                </w:rPr>
                <m:t>c</m:t>
              </m:r>
            </m:sub>
          </m:sSub>
          <m:r>
            <w:rPr>
              <w:rFonts w:ascii="Cambria Math" w:hAnsi="Cambria Math" w:cs="Times New Roman"/>
              <w:sz w:val="26"/>
              <w:szCs w:val="26"/>
              <w:lang w:val="uk-UA"/>
            </w:rPr>
            <m:t>+0,5×</m:t>
          </m:r>
          <m:sSub>
            <m:sSubPr>
              <m:ctrlPr>
                <w:rPr>
                  <w:rFonts w:ascii="Cambria Math" w:hAnsi="Cambria Math" w:cs="Times New Roman"/>
                  <w:i/>
                  <w:sz w:val="26"/>
                  <w:szCs w:val="26"/>
                </w:rPr>
              </m:ctrlPr>
            </m:sSubPr>
            <m:e>
              <m:r>
                <w:rPr>
                  <w:rFonts w:ascii="Cambria Math" w:hAnsi="Cambria Math" w:cs="Times New Roman"/>
                  <w:sz w:val="26"/>
                  <w:szCs w:val="26"/>
                  <w:lang w:val="uk-UA"/>
                </w:rPr>
                <m:t>AE</m:t>
              </m:r>
            </m:e>
            <m:sub>
              <m:r>
                <w:rPr>
                  <w:rFonts w:ascii="Cambria Math" w:hAnsi="Cambria Math" w:cs="Times New Roman"/>
                  <w:sz w:val="26"/>
                  <w:szCs w:val="26"/>
                  <w:lang w:val="uk-UA"/>
                </w:rPr>
                <m:t>hf</m:t>
              </m:r>
            </m:sub>
          </m:sSub>
        </m:oMath>
      </m:oMathPara>
    </w:p>
    <w:p w14:paraId="29C4E2DE" w14:textId="77777777" w:rsidR="00B754B8" w:rsidRPr="0004095B" w:rsidRDefault="00B754B8" w:rsidP="00B754B8">
      <w:pPr>
        <w:pStyle w:val="a6"/>
        <w:ind w:left="0" w:firstLine="426"/>
        <w:rPr>
          <w:rFonts w:ascii="Times New Roman" w:hAnsi="Times New Roman" w:cs="Times New Roman"/>
          <w:sz w:val="26"/>
          <w:szCs w:val="26"/>
        </w:rPr>
      </w:pPr>
      <w:r w:rsidRPr="0004095B">
        <w:rPr>
          <w:rFonts w:ascii="Times New Roman" w:hAnsi="Times New Roman" w:cs="Times New Roman"/>
          <w:sz w:val="26"/>
          <w:szCs w:val="26"/>
        </w:rPr>
        <w:t>де,</w:t>
      </w:r>
    </w:p>
    <w:p w14:paraId="01402E27" w14:textId="77777777" w:rsidR="00B754B8" w:rsidRPr="0004095B" w:rsidRDefault="00B754B8" w:rsidP="00B754B8">
      <w:pPr>
        <w:pStyle w:val="aa"/>
        <w:tabs>
          <w:tab w:val="left" w:pos="0"/>
          <w:tab w:val="left" w:pos="284"/>
        </w:tabs>
        <w:spacing w:after="120"/>
        <w:ind w:left="0" w:firstLine="426"/>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color w:val="1A171C"/>
          <w:sz w:val="26"/>
          <w:szCs w:val="26"/>
        </w:rPr>
        <w:t>ASE</w:t>
      </w:r>
      <w:r w:rsidRPr="0004095B">
        <w:rPr>
          <w:rFonts w:ascii="Times New Roman" w:eastAsia="Arial Unicode MS" w:hAnsi="Times New Roman" w:cs="Times New Roman"/>
          <w:color w:val="1A171C"/>
          <w:sz w:val="26"/>
          <w:szCs w:val="26"/>
          <w:vertAlign w:val="subscript"/>
        </w:rPr>
        <w:t>c</w:t>
      </w:r>
      <w:r w:rsidRPr="0004095B">
        <w:rPr>
          <w:rFonts w:ascii="Times New Roman" w:eastAsia="Arial Unicode MS" w:hAnsi="Times New Roman" w:cs="Times New Roman"/>
          <w:color w:val="1A171C"/>
          <w:sz w:val="26"/>
          <w:szCs w:val="26"/>
          <w:vertAlign w:val="subscript"/>
          <w:lang w:val="ru-RU"/>
        </w:rPr>
        <w:t xml:space="preserve"> </w:t>
      </w:r>
      <w:r w:rsidRPr="0004095B">
        <w:rPr>
          <w:rFonts w:ascii="Times New Roman" w:eastAsia="Arial Unicode MS" w:hAnsi="Times New Roman" w:cs="Times New Roman"/>
          <w:color w:val="1A171C"/>
          <w:sz w:val="26"/>
          <w:szCs w:val="26"/>
          <w:lang w:val="uk-UA"/>
        </w:rPr>
        <w:t>─</w:t>
      </w:r>
      <w:r w:rsidRPr="0004095B">
        <w:rPr>
          <w:rFonts w:ascii="Times New Roman" w:eastAsia="Arial Unicode MS" w:hAnsi="Times New Roman" w:cs="Times New Roman"/>
          <w:color w:val="1A171C"/>
          <w:sz w:val="26"/>
          <w:szCs w:val="26"/>
          <w:lang w:val="ru-RU"/>
        </w:rPr>
        <w:t xml:space="preserve"> </w:t>
      </w:r>
      <w:commentRangeStart w:id="0"/>
      <w:r w:rsidRPr="0004095B">
        <w:rPr>
          <w:rFonts w:ascii="Times New Roman" w:eastAsia="Arial Unicode MS" w:hAnsi="Times New Roman" w:cs="Times New Roman"/>
          <w:color w:val="1A171C"/>
          <w:sz w:val="26"/>
          <w:szCs w:val="26"/>
          <w:lang w:val="uk-UA"/>
        </w:rPr>
        <w:t xml:space="preserve">середнє питоме енергоспоживання </w:t>
      </w:r>
      <w:commentRangeEnd w:id="0"/>
      <w:r w:rsidRPr="0004095B">
        <w:rPr>
          <w:rStyle w:val="af0"/>
          <w:lang w:val="ru-RU" w:eastAsia="ru-RU"/>
        </w:rPr>
        <w:commentReference w:id="0"/>
      </w:r>
      <w:r w:rsidRPr="0004095B">
        <w:rPr>
          <w:rFonts w:ascii="Times New Roman" w:eastAsia="Arial Unicode MS" w:hAnsi="Times New Roman" w:cs="Times New Roman"/>
          <w:color w:val="1A171C"/>
          <w:sz w:val="26"/>
          <w:szCs w:val="26"/>
          <w:lang w:val="uk-UA"/>
        </w:rPr>
        <w:t>у Вт·год/м</w:t>
      </w:r>
      <w:r w:rsidRPr="0004095B">
        <w:rPr>
          <w:rFonts w:ascii="Times New Roman" w:eastAsia="Arial Unicode MS" w:hAnsi="Times New Roman" w:cs="Times New Roman"/>
          <w:color w:val="1A171C"/>
          <w:sz w:val="26"/>
          <w:szCs w:val="26"/>
          <w:vertAlign w:val="superscript"/>
          <w:lang w:val="ru-RU"/>
        </w:rPr>
        <w:t>2</w:t>
      </w:r>
      <w:r w:rsidRPr="0004095B">
        <w:rPr>
          <w:rFonts w:ascii="Times New Roman" w:eastAsia="Arial Unicode MS" w:hAnsi="Times New Roman" w:cs="Times New Roman"/>
          <w:color w:val="1A171C"/>
          <w:sz w:val="26"/>
          <w:szCs w:val="26"/>
          <w:lang w:val="uk-UA"/>
        </w:rPr>
        <w:t xml:space="preserve"> під час випробування на килимі килимовому покритті, що розраховується за формулою нижче;</w:t>
      </w:r>
    </w:p>
    <w:p w14:paraId="163736EF" w14:textId="77777777" w:rsidR="00B754B8" w:rsidRPr="0004095B" w:rsidRDefault="009857C6" w:rsidP="00B754B8">
      <w:pPr>
        <w:pStyle w:val="aa"/>
        <w:tabs>
          <w:tab w:val="left" w:pos="0"/>
          <w:tab w:val="left" w:pos="284"/>
        </w:tabs>
        <w:spacing w:after="120"/>
        <w:ind w:left="0" w:firstLine="426"/>
        <w:jc w:val="both"/>
        <w:rPr>
          <w:rFonts w:ascii="Times New Roman" w:eastAsia="Arial Unicode MS" w:hAnsi="Times New Roman" w:cs="Times New Roman"/>
          <w:sz w:val="26"/>
          <w:szCs w:val="26"/>
          <w:lang w:val="uk-UA"/>
        </w:rPr>
      </w:pPr>
      <m:oMath>
        <m:sSub>
          <m:sSubPr>
            <m:ctrlPr>
              <w:rPr>
                <w:rFonts w:ascii="Cambria Math" w:eastAsia="Arial Unicode MS" w:hAnsi="Cambria Math" w:cs="Times New Roman"/>
                <w:i/>
                <w:iCs/>
                <w:color w:val="1A171C"/>
                <w:sz w:val="26"/>
                <w:szCs w:val="26"/>
              </w:rPr>
            </m:ctrlPr>
          </m:sSubPr>
          <m:e>
            <m:r>
              <w:rPr>
                <w:rFonts w:ascii="Cambria Math" w:eastAsia="Arial Unicode MS" w:hAnsi="Cambria Math" w:cs="Times New Roman"/>
                <w:color w:val="1A171C"/>
                <w:sz w:val="26"/>
                <w:szCs w:val="26"/>
                <w:lang w:val="uk-UA"/>
              </w:rPr>
              <m:t>ASE</m:t>
            </m:r>
          </m:e>
          <m:sub>
            <m:r>
              <w:rPr>
                <w:rFonts w:ascii="Cambria Math" w:eastAsia="Arial Unicode MS" w:hAnsi="Cambria Math" w:cs="Times New Roman"/>
                <w:color w:val="1A171C"/>
                <w:sz w:val="26"/>
                <w:szCs w:val="26"/>
                <w:lang w:val="ru-RU"/>
              </w:rPr>
              <m:t>h</m:t>
            </m:r>
            <m:r>
              <w:rPr>
                <w:rFonts w:ascii="Cambria Math" w:eastAsia="Arial Unicode MS" w:hAnsi="Cambria Math" w:cs="Times New Roman"/>
                <w:color w:val="1A171C"/>
                <w:sz w:val="26"/>
                <w:szCs w:val="26"/>
              </w:rPr>
              <m:t>f</m:t>
            </m:r>
          </m:sub>
        </m:sSub>
      </m:oMath>
      <w:r w:rsidR="00B754B8" w:rsidRPr="0004095B">
        <w:rPr>
          <w:rFonts w:ascii="Times New Roman" w:eastAsia="Arial Unicode MS" w:hAnsi="Times New Roman" w:cs="Times New Roman"/>
          <w:i/>
          <w:iCs/>
          <w:color w:val="1A171C"/>
          <w:sz w:val="26"/>
          <w:szCs w:val="26"/>
          <w:lang w:val="uk-UA"/>
        </w:rPr>
        <w:t xml:space="preserve"> </w:t>
      </w:r>
      <w:r w:rsidR="00B754B8" w:rsidRPr="0004095B">
        <w:rPr>
          <w:rFonts w:ascii="Times New Roman" w:eastAsia="Arial Unicode MS" w:hAnsi="Times New Roman" w:cs="Times New Roman"/>
          <w:color w:val="1A171C"/>
          <w:sz w:val="26"/>
          <w:szCs w:val="26"/>
          <w:lang w:val="uk-UA"/>
        </w:rPr>
        <w:t xml:space="preserve"> ─ </w:t>
      </w:r>
      <w:commentRangeStart w:id="1"/>
      <w:r w:rsidR="00B754B8" w:rsidRPr="0004095B">
        <w:rPr>
          <w:rFonts w:ascii="Times New Roman" w:eastAsia="Arial Unicode MS" w:hAnsi="Times New Roman" w:cs="Times New Roman"/>
          <w:color w:val="1A171C"/>
          <w:sz w:val="26"/>
          <w:szCs w:val="26"/>
          <w:lang w:val="uk-UA"/>
        </w:rPr>
        <w:t xml:space="preserve">середнє питоме енергоспоживання </w:t>
      </w:r>
      <w:commentRangeEnd w:id="1"/>
      <w:r w:rsidR="00B754B8" w:rsidRPr="0004095B">
        <w:rPr>
          <w:rStyle w:val="af0"/>
          <w:lang w:val="ru-RU" w:eastAsia="ru-RU"/>
        </w:rPr>
        <w:commentReference w:id="1"/>
      </w:r>
      <w:r w:rsidR="00B754B8" w:rsidRPr="0004095B">
        <w:rPr>
          <w:rFonts w:ascii="Times New Roman" w:eastAsia="Arial Unicode MS" w:hAnsi="Times New Roman" w:cs="Times New Roman"/>
          <w:color w:val="1A171C"/>
          <w:sz w:val="26"/>
          <w:szCs w:val="26"/>
          <w:lang w:val="uk-UA"/>
        </w:rPr>
        <w:t>у Вт·год/м</w:t>
      </w:r>
      <w:r w:rsidR="00B754B8" w:rsidRPr="0004095B">
        <w:rPr>
          <w:rFonts w:ascii="Times New Roman" w:eastAsia="Arial Unicode MS" w:hAnsi="Times New Roman" w:cs="Times New Roman"/>
          <w:color w:val="1A171C"/>
          <w:sz w:val="26"/>
          <w:szCs w:val="26"/>
          <w:vertAlign w:val="superscript"/>
          <w:lang w:val="ru-RU"/>
        </w:rPr>
        <w:t>2</w:t>
      </w:r>
      <w:r w:rsidR="00B754B8" w:rsidRPr="0004095B">
        <w:rPr>
          <w:rFonts w:ascii="Times New Roman" w:eastAsia="Arial Unicode MS" w:hAnsi="Times New Roman" w:cs="Times New Roman"/>
          <w:color w:val="1A171C"/>
          <w:sz w:val="26"/>
          <w:szCs w:val="26"/>
          <w:lang w:val="uk-UA"/>
        </w:rPr>
        <w:t xml:space="preserve"> під час випробування на твердій підлозі, що розраховується за формулою нижче;</w:t>
      </w:r>
    </w:p>
    <w:p w14:paraId="5F431B1B" w14:textId="77777777" w:rsidR="00B754B8" w:rsidRPr="0004095B" w:rsidRDefault="00B754B8" w:rsidP="00B754B8">
      <w:pPr>
        <w:pStyle w:val="aa"/>
        <w:tabs>
          <w:tab w:val="left" w:pos="0"/>
          <w:tab w:val="left" w:pos="284"/>
        </w:tabs>
        <w:spacing w:after="120"/>
        <w:ind w:left="0" w:firstLine="426"/>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i/>
          <w:iCs/>
          <w:color w:val="1A171C"/>
          <w:sz w:val="26"/>
          <w:szCs w:val="26"/>
        </w:rPr>
        <w:t>dpu</w:t>
      </w:r>
      <w:r w:rsidRPr="0004095B">
        <w:rPr>
          <w:rFonts w:ascii="Times New Roman" w:eastAsia="Arial Unicode MS" w:hAnsi="Times New Roman" w:cs="Times New Roman"/>
          <w:i/>
          <w:iCs/>
          <w:color w:val="1A171C"/>
          <w:sz w:val="26"/>
          <w:szCs w:val="26"/>
          <w:vertAlign w:val="subscript"/>
        </w:rPr>
        <w:t>c</w:t>
      </w:r>
      <w:r w:rsidRPr="0004095B">
        <w:rPr>
          <w:rFonts w:ascii="Times New Roman" w:eastAsia="Arial Unicode MS" w:hAnsi="Times New Roman" w:cs="Times New Roman"/>
          <w:i/>
          <w:iCs/>
          <w:color w:val="1A171C"/>
          <w:sz w:val="26"/>
          <w:szCs w:val="26"/>
          <w:lang w:val="uk-UA"/>
        </w:rPr>
        <w:t xml:space="preserve"> </w:t>
      </w:r>
      <w:r w:rsidRPr="0004095B">
        <w:rPr>
          <w:rFonts w:ascii="Times New Roman" w:eastAsia="Arial Unicode MS" w:hAnsi="Times New Roman" w:cs="Times New Roman"/>
          <w:color w:val="1A171C"/>
          <w:sz w:val="26"/>
          <w:szCs w:val="26"/>
          <w:lang w:val="uk-UA"/>
        </w:rPr>
        <w:t xml:space="preserve"> ─ я</w:t>
      </w:r>
      <w:commentRangeStart w:id="2"/>
      <w:r w:rsidRPr="0004095B">
        <w:rPr>
          <w:rFonts w:ascii="Times New Roman" w:eastAsia="Arial Unicode MS" w:hAnsi="Times New Roman" w:cs="Times New Roman"/>
          <w:color w:val="1A171C"/>
          <w:sz w:val="26"/>
          <w:szCs w:val="26"/>
          <w:lang w:val="uk-UA"/>
        </w:rPr>
        <w:t>кість підбирання пилу з килима</w:t>
      </w:r>
      <w:commentRangeEnd w:id="2"/>
      <w:r w:rsidRPr="0004095B">
        <w:rPr>
          <w:rStyle w:val="af0"/>
          <w:lang w:val="ru-RU" w:eastAsia="ru-RU"/>
        </w:rPr>
        <w:commentReference w:id="2"/>
      </w:r>
      <w:r w:rsidRPr="0004095B">
        <w:rPr>
          <w:rFonts w:ascii="Times New Roman" w:eastAsia="Arial Unicode MS" w:hAnsi="Times New Roman" w:cs="Times New Roman"/>
          <w:color w:val="1A171C"/>
          <w:sz w:val="26"/>
          <w:szCs w:val="26"/>
          <w:lang w:val="uk-UA"/>
        </w:rPr>
        <w:t xml:space="preserve">, визначена згідно з підпунктом 3 цього </w:t>
      </w:r>
      <w:r w:rsidRPr="0004095B">
        <w:rPr>
          <w:rFonts w:ascii="Times New Roman" w:eastAsia="Arial Unicode MS" w:hAnsi="Times New Roman" w:cs="Times New Roman"/>
          <w:color w:val="1A171C"/>
          <w:sz w:val="26"/>
          <w:szCs w:val="26"/>
          <w:lang w:val="uk-UA"/>
        </w:rPr>
        <w:lastRenderedPageBreak/>
        <w:t>додатку;</w:t>
      </w:r>
    </w:p>
    <w:p w14:paraId="2C73CD90" w14:textId="77777777" w:rsidR="00B754B8" w:rsidRPr="0004095B" w:rsidRDefault="00B754B8" w:rsidP="00B754B8">
      <w:pPr>
        <w:pStyle w:val="aa"/>
        <w:tabs>
          <w:tab w:val="left" w:pos="0"/>
          <w:tab w:val="left" w:pos="284"/>
        </w:tabs>
        <w:spacing w:after="120"/>
        <w:ind w:left="0" w:firstLine="426"/>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i/>
          <w:iCs/>
          <w:color w:val="1A171C"/>
          <w:sz w:val="26"/>
          <w:szCs w:val="26"/>
          <w:lang w:val="uk-UA"/>
        </w:rPr>
        <w:t>dpu</w:t>
      </w:r>
      <w:r w:rsidRPr="0004095B">
        <w:rPr>
          <w:rFonts w:ascii="Times New Roman" w:eastAsia="Arial Unicode MS" w:hAnsi="Times New Roman" w:cs="Times New Roman"/>
          <w:i/>
          <w:iCs/>
          <w:color w:val="1A171C"/>
          <w:sz w:val="26"/>
          <w:szCs w:val="26"/>
          <w:vertAlign w:val="subscript"/>
        </w:rPr>
        <w:t>hf</w:t>
      </w:r>
      <w:r w:rsidRPr="0004095B">
        <w:rPr>
          <w:rFonts w:ascii="Times New Roman" w:eastAsia="Arial Unicode MS" w:hAnsi="Times New Roman" w:cs="Times New Roman"/>
          <w:i/>
          <w:iCs/>
          <w:color w:val="1A171C"/>
          <w:sz w:val="26"/>
          <w:szCs w:val="26"/>
          <w:lang w:val="uk-UA"/>
        </w:rPr>
        <w:t xml:space="preserve"> </w:t>
      </w:r>
      <w:r w:rsidRPr="0004095B">
        <w:rPr>
          <w:rFonts w:ascii="Times New Roman" w:eastAsia="Arial Unicode MS" w:hAnsi="Times New Roman" w:cs="Times New Roman"/>
          <w:color w:val="1A171C"/>
          <w:sz w:val="26"/>
          <w:szCs w:val="26"/>
          <w:lang w:val="uk-UA"/>
        </w:rPr>
        <w:t xml:space="preserve"> ─ </w:t>
      </w:r>
      <w:commentRangeStart w:id="3"/>
      <w:r w:rsidRPr="0004095B">
        <w:rPr>
          <w:rFonts w:ascii="Times New Roman" w:eastAsia="Arial Unicode MS" w:hAnsi="Times New Roman" w:cs="Times New Roman"/>
          <w:color w:val="1A171C"/>
          <w:sz w:val="26"/>
          <w:szCs w:val="26"/>
          <w:lang w:val="uk-UA"/>
        </w:rPr>
        <w:t xml:space="preserve">якість підбирання </w:t>
      </w:r>
      <w:commentRangeEnd w:id="3"/>
      <w:r w:rsidRPr="0004095B">
        <w:rPr>
          <w:rStyle w:val="af0"/>
          <w:lang w:val="ru-RU" w:eastAsia="ru-RU"/>
        </w:rPr>
        <w:commentReference w:id="3"/>
      </w:r>
      <w:r w:rsidRPr="0004095B">
        <w:rPr>
          <w:rFonts w:ascii="Times New Roman" w:eastAsia="Arial Unicode MS" w:hAnsi="Times New Roman" w:cs="Times New Roman"/>
          <w:color w:val="1A171C"/>
          <w:sz w:val="26"/>
          <w:szCs w:val="26"/>
          <w:lang w:val="uk-UA"/>
        </w:rPr>
        <w:t>пилу з твердої підлоги, визначена згідно з підпунктом 3 цього додатку;</w:t>
      </w:r>
    </w:p>
    <w:p w14:paraId="71A1DAEF" w14:textId="77777777" w:rsidR="00B754B8" w:rsidRPr="0004095B" w:rsidRDefault="00B754B8" w:rsidP="00B754B8">
      <w:pPr>
        <w:pStyle w:val="aa"/>
        <w:tabs>
          <w:tab w:val="left" w:pos="0"/>
          <w:tab w:val="left" w:pos="284"/>
        </w:tabs>
        <w:spacing w:before="8" w:after="120"/>
        <w:ind w:left="0" w:firstLine="426"/>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color w:val="1A171C"/>
          <w:sz w:val="26"/>
          <w:szCs w:val="26"/>
          <w:lang w:val="uk-UA"/>
        </w:rPr>
        <w:t xml:space="preserve">50 ─ стандартна кількість разів з очищення за рік; </w:t>
      </w:r>
    </w:p>
    <w:p w14:paraId="695909EB" w14:textId="77777777" w:rsidR="00B754B8" w:rsidRPr="0004095B" w:rsidRDefault="00B754B8" w:rsidP="00B754B8">
      <w:pPr>
        <w:pStyle w:val="aa"/>
        <w:tabs>
          <w:tab w:val="left" w:pos="0"/>
          <w:tab w:val="left" w:pos="284"/>
        </w:tabs>
        <w:spacing w:after="120"/>
        <w:ind w:left="0" w:firstLine="426"/>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color w:val="1A171C"/>
          <w:sz w:val="26"/>
          <w:szCs w:val="26"/>
          <w:lang w:val="uk-UA"/>
        </w:rPr>
        <w:t>87 ─ стандартна площа, що підлягає очищенню, в м</w:t>
      </w:r>
      <w:r w:rsidRPr="0004095B">
        <w:rPr>
          <w:rFonts w:ascii="Times New Roman" w:eastAsia="Arial Unicode MS" w:hAnsi="Times New Roman" w:cs="Times New Roman"/>
          <w:color w:val="1A171C"/>
          <w:sz w:val="26"/>
          <w:szCs w:val="26"/>
          <w:vertAlign w:val="superscript"/>
          <w:lang w:val="uk-UA"/>
        </w:rPr>
        <w:t>2</w:t>
      </w:r>
      <w:r w:rsidRPr="0004095B">
        <w:rPr>
          <w:rFonts w:ascii="Times New Roman" w:eastAsia="Arial Unicode MS" w:hAnsi="Times New Roman" w:cs="Times New Roman"/>
          <w:color w:val="1A171C"/>
          <w:sz w:val="26"/>
          <w:szCs w:val="26"/>
          <w:lang w:val="uk-UA"/>
        </w:rPr>
        <w:t>;</w:t>
      </w:r>
    </w:p>
    <w:p w14:paraId="17DE6965" w14:textId="77777777" w:rsidR="00B754B8" w:rsidRPr="0004095B" w:rsidRDefault="00B754B8" w:rsidP="00B754B8">
      <w:pPr>
        <w:pStyle w:val="aa"/>
        <w:tabs>
          <w:tab w:val="left" w:pos="0"/>
          <w:tab w:val="left" w:pos="284"/>
        </w:tabs>
        <w:spacing w:after="120"/>
        <w:ind w:left="0" w:firstLine="426"/>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color w:val="1A171C"/>
          <w:sz w:val="26"/>
          <w:szCs w:val="26"/>
          <w:lang w:val="uk-UA"/>
        </w:rPr>
        <w:t>4 ─ стандартна кількість ходів пилососом через кожну точку підлоги (два подвійних ходи);</w:t>
      </w:r>
    </w:p>
    <w:p w14:paraId="4A7E062E" w14:textId="77777777" w:rsidR="00B754B8" w:rsidRPr="0004095B" w:rsidRDefault="00B754B8" w:rsidP="00B754B8">
      <w:pPr>
        <w:pStyle w:val="aa"/>
        <w:tabs>
          <w:tab w:val="left" w:pos="0"/>
          <w:tab w:val="left" w:pos="284"/>
        </w:tabs>
        <w:spacing w:after="120"/>
        <w:ind w:left="0" w:firstLine="426"/>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color w:val="1A171C"/>
          <w:sz w:val="26"/>
          <w:szCs w:val="26"/>
          <w:lang w:val="uk-UA"/>
        </w:rPr>
        <w:t>0,001 ─ коефіцієнт перерахунку з Вт·год в кВт·год;</w:t>
      </w:r>
    </w:p>
    <w:p w14:paraId="5FBFFF48" w14:textId="77777777" w:rsidR="00B754B8" w:rsidRPr="0004095B" w:rsidRDefault="00B754B8" w:rsidP="00B754B8">
      <w:pPr>
        <w:pStyle w:val="aa"/>
        <w:tabs>
          <w:tab w:val="left" w:pos="0"/>
          <w:tab w:val="left" w:pos="284"/>
        </w:tabs>
        <w:spacing w:after="120"/>
        <w:ind w:left="0" w:firstLine="426"/>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color w:val="1A171C"/>
          <w:sz w:val="26"/>
          <w:szCs w:val="26"/>
          <w:lang w:val="uk-UA"/>
        </w:rPr>
        <w:t>1 ─ стандартне значення якості підбирання пилу;</w:t>
      </w:r>
    </w:p>
    <w:p w14:paraId="63B14E90" w14:textId="77777777" w:rsidR="00B754B8" w:rsidRPr="0004095B" w:rsidRDefault="00B754B8" w:rsidP="00B754B8">
      <w:pPr>
        <w:pStyle w:val="aa"/>
        <w:tabs>
          <w:tab w:val="left" w:pos="0"/>
          <w:tab w:val="left" w:pos="284"/>
        </w:tabs>
        <w:ind w:left="0" w:firstLine="426"/>
        <w:jc w:val="both"/>
        <w:rPr>
          <w:rFonts w:ascii="Times New Roman" w:eastAsia="Arial Unicode MS" w:hAnsi="Times New Roman" w:cs="Times New Roman"/>
          <w:color w:val="1A171C"/>
          <w:sz w:val="26"/>
          <w:szCs w:val="26"/>
          <w:lang w:val="uk-UA"/>
        </w:rPr>
      </w:pPr>
      <w:r w:rsidRPr="0004095B">
        <w:rPr>
          <w:rFonts w:ascii="Times New Roman" w:eastAsia="Arial Unicode MS" w:hAnsi="Times New Roman" w:cs="Times New Roman"/>
          <w:color w:val="1A171C"/>
          <w:sz w:val="26"/>
          <w:szCs w:val="26"/>
          <w:lang w:val="uk-UA"/>
        </w:rPr>
        <w:t>0,2 ─ стандартне значення різниці між показниками якості підбирання пилу після п’яти та після двох подвійних ходів.</w:t>
      </w:r>
    </w:p>
    <w:p w14:paraId="241FC940" w14:textId="77777777" w:rsidR="00B754B8" w:rsidRPr="0004095B" w:rsidRDefault="00B754B8" w:rsidP="00B754B8">
      <w:pPr>
        <w:pStyle w:val="aa"/>
        <w:tabs>
          <w:tab w:val="left" w:pos="0"/>
          <w:tab w:val="left" w:pos="284"/>
        </w:tabs>
        <w:ind w:left="0" w:firstLine="426"/>
        <w:jc w:val="both"/>
        <w:rPr>
          <w:rFonts w:ascii="Times New Roman" w:eastAsia="Arial Unicode MS" w:hAnsi="Times New Roman" w:cs="Times New Roman"/>
          <w:color w:val="1A171C"/>
          <w:sz w:val="26"/>
          <w:szCs w:val="26"/>
          <w:lang w:val="uk-UA"/>
        </w:rPr>
      </w:pPr>
    </w:p>
    <w:p w14:paraId="7278550B" w14:textId="77777777" w:rsidR="00B754B8" w:rsidRPr="0004095B" w:rsidRDefault="00B754B8" w:rsidP="00B754B8">
      <w:pPr>
        <w:spacing w:before="117"/>
        <w:ind w:firstLine="426"/>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i/>
          <w:iCs/>
          <w:color w:val="1A171C"/>
          <w:sz w:val="26"/>
          <w:szCs w:val="26"/>
          <w:lang w:val="uk-UA"/>
        </w:rPr>
        <w:t>Середнє питоме енергоспоживання (ASE)</w:t>
      </w:r>
    </w:p>
    <w:p w14:paraId="0D637B10" w14:textId="77777777" w:rsidR="00B754B8" w:rsidRPr="0004095B" w:rsidRDefault="00B754B8" w:rsidP="00B754B8">
      <w:pPr>
        <w:pStyle w:val="aa"/>
        <w:tabs>
          <w:tab w:val="left" w:pos="0"/>
          <w:tab w:val="left" w:pos="284"/>
        </w:tabs>
        <w:ind w:left="0" w:firstLine="426"/>
        <w:jc w:val="both"/>
        <w:rPr>
          <w:rFonts w:ascii="Times New Roman" w:eastAsia="Arial Unicode MS" w:hAnsi="Times New Roman" w:cs="Times New Roman"/>
          <w:color w:val="1A171C"/>
          <w:sz w:val="26"/>
          <w:szCs w:val="26"/>
          <w:lang w:val="uk-UA"/>
        </w:rPr>
      </w:pPr>
      <w:commentRangeStart w:id="4"/>
      <w:r w:rsidRPr="0004095B">
        <w:rPr>
          <w:rFonts w:ascii="Times New Roman" w:eastAsia="Arial Unicode MS" w:hAnsi="Times New Roman" w:cs="Times New Roman"/>
          <w:color w:val="1A171C"/>
          <w:sz w:val="26"/>
          <w:szCs w:val="26"/>
          <w:lang w:val="uk-UA"/>
        </w:rPr>
        <w:t>Середнє питоме енергоспоживання під час випробування на килимовому покритті (</w:t>
      </w:r>
      <w:r w:rsidRPr="0004095B">
        <w:rPr>
          <w:rFonts w:ascii="Times New Roman" w:eastAsia="Arial Unicode MS" w:hAnsi="Times New Roman" w:cs="Times New Roman"/>
          <w:i/>
          <w:iCs/>
          <w:color w:val="1A171C"/>
          <w:sz w:val="26"/>
          <w:szCs w:val="26"/>
          <w:lang w:val="uk-UA"/>
        </w:rPr>
        <w:t>ASE</w:t>
      </w:r>
      <w:r w:rsidRPr="0004095B">
        <w:rPr>
          <w:rFonts w:ascii="Times New Roman" w:eastAsia="Arial Unicode MS" w:hAnsi="Times New Roman" w:cs="Times New Roman"/>
          <w:i/>
          <w:iCs/>
          <w:color w:val="1A171C"/>
          <w:sz w:val="26"/>
          <w:szCs w:val="26"/>
          <w:vertAlign w:val="subscript"/>
          <w:lang w:val="uk-UA"/>
        </w:rPr>
        <w:t>с</w:t>
      </w:r>
      <w:r w:rsidRPr="0004095B">
        <w:rPr>
          <w:rFonts w:ascii="Times New Roman" w:eastAsia="Arial Unicode MS" w:hAnsi="Times New Roman" w:cs="Times New Roman"/>
          <w:color w:val="1A171C"/>
          <w:sz w:val="26"/>
          <w:szCs w:val="26"/>
          <w:lang w:val="uk-UA"/>
        </w:rPr>
        <w:t>) та твердій підлозі (</w:t>
      </w:r>
      <w:r w:rsidRPr="0004095B">
        <w:rPr>
          <w:rFonts w:ascii="Times New Roman" w:eastAsia="Arial Unicode MS" w:hAnsi="Times New Roman" w:cs="Times New Roman"/>
          <w:i/>
          <w:iCs/>
          <w:color w:val="1A171C"/>
          <w:sz w:val="26"/>
          <w:szCs w:val="26"/>
          <w:lang w:val="uk-UA"/>
        </w:rPr>
        <w:t>ASE</w:t>
      </w:r>
      <w:r w:rsidRPr="0004095B">
        <w:rPr>
          <w:rFonts w:ascii="Times New Roman" w:eastAsia="Arial Unicode MS" w:hAnsi="Times New Roman" w:cs="Times New Roman"/>
          <w:i/>
          <w:iCs/>
          <w:color w:val="1A171C"/>
          <w:sz w:val="26"/>
          <w:szCs w:val="26"/>
          <w:vertAlign w:val="subscript"/>
        </w:rPr>
        <w:t>hf</w:t>
      </w:r>
      <w:r w:rsidRPr="0004095B">
        <w:rPr>
          <w:rFonts w:ascii="Times New Roman" w:eastAsia="Arial Unicode MS" w:hAnsi="Times New Roman" w:cs="Times New Roman"/>
          <w:color w:val="1A171C"/>
          <w:sz w:val="26"/>
          <w:szCs w:val="26"/>
          <w:lang w:val="uk-UA"/>
        </w:rPr>
        <w:t xml:space="preserve">) визначається як середнє значення питомого енергоспоживання </w:t>
      </w:r>
      <w:r w:rsidRPr="0004095B">
        <w:rPr>
          <w:rFonts w:ascii="Times New Roman" w:eastAsia="Arial Unicode MS" w:hAnsi="Times New Roman" w:cs="Times New Roman"/>
          <w:i/>
          <w:iCs/>
          <w:color w:val="1A171C"/>
          <w:sz w:val="26"/>
          <w:szCs w:val="26"/>
          <w:lang w:val="uk-UA"/>
        </w:rPr>
        <w:t xml:space="preserve">(SE) </w:t>
      </w:r>
      <w:r w:rsidRPr="0004095B">
        <w:rPr>
          <w:rFonts w:ascii="Times New Roman" w:eastAsia="Arial Unicode MS" w:hAnsi="Times New Roman" w:cs="Times New Roman"/>
          <w:color w:val="1A171C"/>
          <w:sz w:val="26"/>
          <w:szCs w:val="26"/>
          <w:lang w:val="uk-UA"/>
        </w:rPr>
        <w:t xml:space="preserve">кількості циклів очищення, передбачених відповідно для випробування на килимі та твердій підлозі. Загальна формула визначення питомого енергоспоживання </w:t>
      </w:r>
      <w:r w:rsidRPr="0004095B">
        <w:rPr>
          <w:rFonts w:ascii="Times New Roman" w:eastAsia="Arial Unicode MS" w:hAnsi="Times New Roman" w:cs="Times New Roman"/>
          <w:i/>
          <w:iCs/>
          <w:color w:val="1A171C"/>
          <w:sz w:val="26"/>
          <w:szCs w:val="26"/>
          <w:lang w:val="uk-UA"/>
        </w:rPr>
        <w:t>SE</w:t>
      </w:r>
      <w:r w:rsidRPr="0004095B">
        <w:rPr>
          <w:rFonts w:ascii="Times New Roman" w:eastAsia="Arial Unicode MS" w:hAnsi="Times New Roman" w:cs="Times New Roman"/>
          <w:color w:val="1A171C"/>
          <w:sz w:val="26"/>
          <w:szCs w:val="26"/>
          <w:lang w:val="uk-UA"/>
        </w:rPr>
        <w:t xml:space="preserve"> у Вт·год/м2 на випробувальній поверхні з точністю до 3 знаків після коми, що визначається для пилососів для килимів або твердих підлог та пилососів загального призначення, з відповідними індексами:</w:t>
      </w:r>
      <w:commentRangeEnd w:id="4"/>
      <w:r w:rsidRPr="0004095B">
        <w:rPr>
          <w:rStyle w:val="af0"/>
          <w:lang w:val="ru-RU" w:eastAsia="ru-RU"/>
        </w:rPr>
        <w:commentReference w:id="4"/>
      </w:r>
    </w:p>
    <w:p w14:paraId="3C74D63A" w14:textId="77777777" w:rsidR="00B754B8" w:rsidRPr="0004095B" w:rsidRDefault="00B754B8" w:rsidP="00B754B8">
      <w:pPr>
        <w:pStyle w:val="aa"/>
        <w:tabs>
          <w:tab w:val="left" w:pos="0"/>
          <w:tab w:val="left" w:pos="284"/>
        </w:tabs>
        <w:ind w:left="0" w:firstLine="426"/>
        <w:jc w:val="both"/>
        <w:rPr>
          <w:rFonts w:ascii="Times New Roman" w:eastAsia="Arial Unicode MS" w:hAnsi="Times New Roman" w:cs="Times New Roman"/>
          <w:color w:val="1A171C"/>
          <w:sz w:val="26"/>
          <w:szCs w:val="26"/>
          <w:lang w:val="uk-UA"/>
        </w:rPr>
      </w:pPr>
    </w:p>
    <w:p w14:paraId="694B387F" w14:textId="77777777" w:rsidR="00B754B8" w:rsidRPr="0004095B" w:rsidRDefault="00B754B8" w:rsidP="00B754B8">
      <w:pPr>
        <w:pStyle w:val="aa"/>
        <w:tabs>
          <w:tab w:val="left" w:pos="0"/>
          <w:tab w:val="left" w:pos="284"/>
        </w:tabs>
        <w:ind w:left="0" w:firstLine="426"/>
        <w:jc w:val="both"/>
        <w:rPr>
          <w:rFonts w:ascii="Times New Roman" w:eastAsia="Arial Unicode MS" w:hAnsi="Times New Roman" w:cs="Times New Roman"/>
          <w:sz w:val="26"/>
          <w:szCs w:val="26"/>
          <w:lang w:val="uk-UA"/>
        </w:rPr>
      </w:pPr>
      <m:oMathPara>
        <m:oMath>
          <m:r>
            <w:rPr>
              <w:rFonts w:ascii="Cambria Math" w:eastAsia="Arial Unicode MS" w:hAnsi="Cambria Math" w:cs="Times New Roman"/>
              <w:sz w:val="26"/>
              <w:szCs w:val="26"/>
              <w:lang w:val="uk-UA"/>
            </w:rPr>
            <m:t>SE=</m:t>
          </m:r>
          <m:f>
            <m:fPr>
              <m:ctrlPr>
                <w:rPr>
                  <w:rFonts w:ascii="Cambria Math" w:eastAsia="Arial Unicode MS" w:hAnsi="Cambria Math" w:cs="Times New Roman"/>
                  <w:i/>
                  <w:sz w:val="26"/>
                  <w:szCs w:val="26"/>
                </w:rPr>
              </m:ctrlPr>
            </m:fPr>
            <m:num>
              <m:d>
                <m:dPr>
                  <m:ctrlPr>
                    <w:rPr>
                      <w:rFonts w:ascii="Cambria Math" w:eastAsia="Arial Unicode MS" w:hAnsi="Cambria Math" w:cs="Times New Roman"/>
                      <w:i/>
                      <w:sz w:val="26"/>
                      <w:szCs w:val="26"/>
                    </w:rPr>
                  </m:ctrlPr>
                </m:dPr>
                <m:e>
                  <m:r>
                    <w:rPr>
                      <w:rFonts w:ascii="Cambria Math" w:eastAsia="Arial Unicode MS" w:hAnsi="Cambria Math" w:cs="Times New Roman"/>
                      <w:sz w:val="26"/>
                      <w:szCs w:val="26"/>
                      <w:lang w:val="uk-UA"/>
                    </w:rPr>
                    <m:t>P+NP</m:t>
                  </m:r>
                </m:e>
              </m:d>
              <m:r>
                <w:rPr>
                  <w:rFonts w:ascii="Cambria Math" w:eastAsia="Arial Unicode MS" w:hAnsi="Cambria Math" w:cs="Times New Roman"/>
                  <w:sz w:val="26"/>
                  <w:szCs w:val="26"/>
                  <w:lang w:val="uk-UA"/>
                </w:rPr>
                <m:t>×1</m:t>
              </m:r>
            </m:num>
            <m:den>
              <m:r>
                <w:rPr>
                  <w:rFonts w:ascii="Cambria Math" w:eastAsia="Arial Unicode MS" w:hAnsi="Cambria Math" w:cs="Times New Roman"/>
                  <w:sz w:val="26"/>
                  <w:szCs w:val="26"/>
                  <w:lang w:val="uk-UA"/>
                </w:rPr>
                <m:t>A</m:t>
              </m:r>
            </m:den>
          </m:f>
        </m:oMath>
      </m:oMathPara>
    </w:p>
    <w:p w14:paraId="05C360A5" w14:textId="77777777" w:rsidR="00B754B8" w:rsidRPr="0004095B" w:rsidRDefault="00B754B8" w:rsidP="00B754B8">
      <w:pPr>
        <w:pStyle w:val="a6"/>
        <w:ind w:left="0" w:firstLine="426"/>
        <w:rPr>
          <w:rFonts w:ascii="Times New Roman" w:hAnsi="Times New Roman" w:cs="Times New Roman"/>
          <w:sz w:val="26"/>
          <w:szCs w:val="26"/>
        </w:rPr>
      </w:pPr>
      <w:r w:rsidRPr="0004095B">
        <w:rPr>
          <w:rFonts w:ascii="Times New Roman" w:hAnsi="Times New Roman" w:cs="Times New Roman"/>
          <w:sz w:val="26"/>
          <w:szCs w:val="26"/>
        </w:rPr>
        <w:t>де,</w:t>
      </w:r>
    </w:p>
    <w:p w14:paraId="335F3AC3" w14:textId="77777777" w:rsidR="00B754B8" w:rsidRPr="0004095B" w:rsidRDefault="00B754B8" w:rsidP="00B754B8">
      <w:pPr>
        <w:pStyle w:val="aa"/>
        <w:tabs>
          <w:tab w:val="left" w:pos="1595"/>
        </w:tabs>
        <w:spacing w:before="113" w:after="120"/>
        <w:ind w:left="0" w:firstLine="425"/>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i/>
          <w:iCs/>
          <w:color w:val="1A171C"/>
          <w:sz w:val="26"/>
          <w:szCs w:val="26"/>
          <w:lang w:val="uk-UA"/>
        </w:rPr>
        <w:t xml:space="preserve">P — </w:t>
      </w:r>
      <w:r w:rsidRPr="0004095B">
        <w:rPr>
          <w:rFonts w:ascii="Times New Roman" w:eastAsia="Arial Unicode MS" w:hAnsi="Times New Roman" w:cs="Times New Roman"/>
          <w:color w:val="1A171C"/>
          <w:sz w:val="26"/>
          <w:szCs w:val="26"/>
          <w:lang w:val="uk-UA"/>
        </w:rPr>
        <w:t>середня потужність у Вт, з точністю до двох знаків після коми, за час переміщення центра чистильної голівки по випробувальній поверхні під час циклу очещення;</w:t>
      </w:r>
    </w:p>
    <w:p w14:paraId="675E13BE" w14:textId="77777777" w:rsidR="00B754B8" w:rsidRPr="0004095B" w:rsidRDefault="00B754B8" w:rsidP="00B754B8">
      <w:pPr>
        <w:pStyle w:val="aa"/>
        <w:tabs>
          <w:tab w:val="left" w:pos="1595"/>
        </w:tabs>
        <w:spacing w:before="109" w:after="120"/>
        <w:ind w:left="0" w:firstLine="425"/>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i/>
          <w:iCs/>
          <w:color w:val="1A171C"/>
          <w:sz w:val="26"/>
          <w:szCs w:val="26"/>
          <w:lang w:val="uk-UA"/>
        </w:rPr>
        <w:t xml:space="preserve">NP </w:t>
      </w:r>
      <w:r w:rsidRPr="0004095B">
        <w:rPr>
          <w:rFonts w:ascii="Times New Roman" w:eastAsia="Arial Unicode MS" w:hAnsi="Times New Roman" w:cs="Times New Roman"/>
          <w:color w:val="1A171C"/>
          <w:sz w:val="26"/>
          <w:szCs w:val="26"/>
          <w:lang w:val="uk-UA"/>
        </w:rPr>
        <w:t>— середній еквівалент потужності у Вт, з точністю до 2 знаків після коми, для активного сопла (насадки)на акумуляторному живленні, встановленого на пилососі, та розраховується за формулою нижче;</w:t>
      </w:r>
    </w:p>
    <w:p w14:paraId="1F28561D" w14:textId="77777777" w:rsidR="00B754B8" w:rsidRPr="0004095B" w:rsidRDefault="00B754B8" w:rsidP="00B754B8">
      <w:pPr>
        <w:pStyle w:val="aa"/>
        <w:tabs>
          <w:tab w:val="left" w:pos="1595"/>
        </w:tabs>
        <w:spacing w:after="120"/>
        <w:ind w:left="0" w:firstLine="425"/>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i/>
          <w:iCs/>
          <w:color w:val="1A171C"/>
          <w:sz w:val="26"/>
          <w:szCs w:val="26"/>
          <w:lang w:val="uk-UA"/>
        </w:rPr>
        <w:t xml:space="preserve">t — </w:t>
      </w:r>
      <w:r w:rsidRPr="0004095B">
        <w:rPr>
          <w:rFonts w:ascii="Times New Roman" w:eastAsia="Arial Unicode MS" w:hAnsi="Times New Roman" w:cs="Times New Roman"/>
          <w:color w:val="1A171C"/>
          <w:sz w:val="26"/>
          <w:szCs w:val="26"/>
          <w:lang w:val="uk-UA"/>
        </w:rPr>
        <w:t>сукупний час у годинах, з точністю до чотирьох знаків після коми, протягом якого в циклі очищення центр чистильної голівки (тобто точка, що знаходиться чітко посередині між боковими, переднім та заднім краями чистильної голівки) рухається по випробувальній поверхні;</w:t>
      </w:r>
    </w:p>
    <w:p w14:paraId="697C5433" w14:textId="77777777" w:rsidR="00B754B8" w:rsidRPr="0004095B" w:rsidRDefault="00B754B8" w:rsidP="00B754B8">
      <w:pPr>
        <w:pStyle w:val="aa"/>
        <w:tabs>
          <w:tab w:val="left" w:pos="1595"/>
        </w:tabs>
        <w:spacing w:before="108" w:after="120"/>
        <w:ind w:left="0" w:firstLine="425"/>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i/>
          <w:iCs/>
          <w:color w:val="1A171C"/>
          <w:sz w:val="26"/>
          <w:szCs w:val="26"/>
          <w:lang w:val="uk-UA"/>
        </w:rPr>
        <w:t xml:space="preserve">A </w:t>
      </w:r>
      <w:r w:rsidRPr="0004095B">
        <w:rPr>
          <w:rFonts w:ascii="Times New Roman" w:eastAsia="Arial Unicode MS" w:hAnsi="Times New Roman" w:cs="Times New Roman"/>
          <w:color w:val="1A171C"/>
          <w:sz w:val="26"/>
          <w:szCs w:val="26"/>
          <w:lang w:val="uk-UA"/>
        </w:rPr>
        <w:t>—площа у м</w:t>
      </w:r>
      <w:r w:rsidRPr="0004095B">
        <w:rPr>
          <w:rFonts w:ascii="Times New Roman" w:eastAsia="Arial Unicode MS" w:hAnsi="Times New Roman" w:cs="Times New Roman"/>
          <w:color w:val="1A171C"/>
          <w:sz w:val="26"/>
          <w:szCs w:val="26"/>
          <w:vertAlign w:val="superscript"/>
          <w:lang w:val="uk-UA"/>
        </w:rPr>
        <w:t>2</w:t>
      </w:r>
      <w:r w:rsidRPr="0004095B">
        <w:rPr>
          <w:rFonts w:ascii="Times New Roman" w:eastAsia="Arial Unicode MS" w:hAnsi="Times New Roman" w:cs="Times New Roman"/>
          <w:color w:val="1A171C"/>
          <w:sz w:val="26"/>
          <w:szCs w:val="26"/>
          <w:lang w:val="uk-UA"/>
        </w:rPr>
        <w:t>, з точністю до трьох знаків після коми, яку чистильна голівка проходить під час циклу очищення, котра визначається як десятиразове значення добутку ширини голівки та відповідної довжини випробувальної поверхні. Якщо побутовий пилосос має голівку більше 0,32 м завширшки, то число 0,32 м в цьому розрахунку слід замінити фактичною шириною голівки.</w:t>
      </w:r>
    </w:p>
    <w:p w14:paraId="61B7152C" w14:textId="77777777" w:rsidR="00B754B8" w:rsidRPr="0004095B" w:rsidRDefault="00B754B8" w:rsidP="00B754B8">
      <w:pPr>
        <w:spacing w:before="134" w:after="120" w:line="240" w:lineRule="auto"/>
        <w:ind w:firstLine="425"/>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color w:val="1A171C"/>
          <w:sz w:val="26"/>
          <w:szCs w:val="26"/>
          <w:lang w:val="uk-UA"/>
        </w:rPr>
        <w:lastRenderedPageBreak/>
        <w:t xml:space="preserve">Для випробувань на твердій підлозі в наведеній вище формулі використовується індекс </w:t>
      </w:r>
      <w:r w:rsidRPr="0004095B">
        <w:rPr>
          <w:rFonts w:ascii="Times New Roman" w:eastAsia="Arial Unicode MS" w:hAnsi="Times New Roman" w:cs="Times New Roman"/>
          <w:i/>
          <w:iCs/>
          <w:color w:val="1A171C"/>
          <w:sz w:val="26"/>
          <w:szCs w:val="26"/>
          <w:lang w:val="uk-UA"/>
        </w:rPr>
        <w:t xml:space="preserve">hf </w:t>
      </w:r>
      <w:r w:rsidRPr="0004095B">
        <w:rPr>
          <w:rFonts w:ascii="Times New Roman" w:eastAsia="Arial Unicode MS" w:hAnsi="Times New Roman" w:cs="Times New Roman"/>
          <w:color w:val="1A171C"/>
          <w:sz w:val="26"/>
          <w:szCs w:val="26"/>
          <w:lang w:val="uk-UA"/>
        </w:rPr>
        <w:t xml:space="preserve">та найменування параметрів </w:t>
      </w:r>
      <w:r w:rsidRPr="0004095B">
        <w:rPr>
          <w:rFonts w:ascii="Times New Roman" w:eastAsia="Arial Unicode MS" w:hAnsi="Times New Roman" w:cs="Times New Roman"/>
          <w:i/>
          <w:iCs/>
          <w:color w:val="1A171C"/>
          <w:sz w:val="26"/>
          <w:szCs w:val="26"/>
          <w:lang w:val="uk-UA"/>
        </w:rPr>
        <w:t>SE</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i/>
          <w:iCs/>
          <w:color w:val="1A171C"/>
          <w:sz w:val="26"/>
          <w:szCs w:val="26"/>
          <w:lang w:val="uk-UA"/>
        </w:rPr>
        <w:t>, P</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i/>
          <w:iCs/>
          <w:color w:val="1A171C"/>
          <w:sz w:val="26"/>
          <w:szCs w:val="26"/>
          <w:lang w:val="uk-UA"/>
        </w:rPr>
        <w:t>, NP</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i/>
          <w:iCs/>
          <w:color w:val="1A171C"/>
          <w:sz w:val="26"/>
          <w:szCs w:val="26"/>
          <w:lang w:val="uk-UA"/>
        </w:rPr>
        <w:t>, t</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i/>
          <w:iCs/>
          <w:color w:val="1A171C"/>
          <w:sz w:val="26"/>
          <w:szCs w:val="26"/>
          <w:lang w:val="uk-UA"/>
        </w:rPr>
        <w:t xml:space="preserve"> </w:t>
      </w:r>
      <w:r w:rsidRPr="0004095B">
        <w:rPr>
          <w:rFonts w:ascii="Times New Roman" w:eastAsia="Arial Unicode MS" w:hAnsi="Times New Roman" w:cs="Times New Roman"/>
          <w:color w:val="1A171C"/>
          <w:sz w:val="26"/>
          <w:szCs w:val="26"/>
          <w:lang w:val="uk-UA"/>
        </w:rPr>
        <w:t xml:space="preserve"> й </w:t>
      </w:r>
      <w:r w:rsidRPr="0004095B">
        <w:rPr>
          <w:rFonts w:ascii="Times New Roman" w:eastAsia="Arial Unicode MS" w:hAnsi="Times New Roman" w:cs="Times New Roman"/>
          <w:i/>
          <w:iCs/>
          <w:color w:val="1A171C"/>
          <w:sz w:val="26"/>
          <w:szCs w:val="26"/>
          <w:lang w:val="uk-UA"/>
        </w:rPr>
        <w:t>A</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color w:val="1A171C"/>
          <w:sz w:val="26"/>
          <w:szCs w:val="26"/>
          <w:lang w:val="uk-UA"/>
        </w:rPr>
        <w:t xml:space="preserve">. Для випробувань на килимовому покритті в наведеній вище формулі використовується індекс </w:t>
      </w:r>
      <w:r w:rsidRPr="0004095B">
        <w:rPr>
          <w:rFonts w:ascii="Times New Roman" w:eastAsia="Arial Unicode MS" w:hAnsi="Times New Roman" w:cs="Times New Roman"/>
          <w:i/>
          <w:iCs/>
          <w:color w:val="1A171C"/>
          <w:sz w:val="26"/>
          <w:szCs w:val="26"/>
          <w:lang w:val="uk-UA"/>
        </w:rPr>
        <w:t xml:space="preserve">c </w:t>
      </w:r>
      <w:r w:rsidRPr="0004095B">
        <w:rPr>
          <w:rFonts w:ascii="Times New Roman" w:eastAsia="Arial Unicode MS" w:hAnsi="Times New Roman" w:cs="Times New Roman"/>
          <w:color w:val="1A171C"/>
          <w:sz w:val="26"/>
          <w:szCs w:val="26"/>
          <w:lang w:val="uk-UA"/>
        </w:rPr>
        <w:t xml:space="preserve">та найменування параметрів </w:t>
      </w:r>
      <w:r w:rsidRPr="0004095B">
        <w:rPr>
          <w:rFonts w:ascii="Times New Roman" w:eastAsia="Arial Unicode MS" w:hAnsi="Times New Roman" w:cs="Times New Roman"/>
          <w:i/>
          <w:iCs/>
          <w:color w:val="1A171C"/>
          <w:sz w:val="26"/>
          <w:szCs w:val="26"/>
          <w:lang w:val="uk-UA"/>
        </w:rPr>
        <w:t>SE</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i/>
          <w:iCs/>
          <w:color w:val="1A171C"/>
          <w:sz w:val="26"/>
          <w:szCs w:val="26"/>
          <w:lang w:val="uk-UA"/>
        </w:rPr>
        <w:t>, P</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i/>
          <w:iCs/>
          <w:color w:val="1A171C"/>
          <w:sz w:val="26"/>
          <w:szCs w:val="26"/>
          <w:lang w:val="uk-UA"/>
        </w:rPr>
        <w:t>, NP</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i/>
          <w:iCs/>
          <w:color w:val="1A171C"/>
          <w:sz w:val="26"/>
          <w:szCs w:val="26"/>
          <w:lang w:val="uk-UA"/>
        </w:rPr>
        <w:t>, t</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i/>
          <w:iCs/>
          <w:color w:val="1A171C"/>
          <w:sz w:val="26"/>
          <w:szCs w:val="26"/>
          <w:lang w:val="uk-UA"/>
        </w:rPr>
        <w:t xml:space="preserve"> </w:t>
      </w:r>
      <w:r w:rsidRPr="0004095B">
        <w:rPr>
          <w:rFonts w:ascii="Times New Roman" w:eastAsia="Arial Unicode MS" w:hAnsi="Times New Roman" w:cs="Times New Roman"/>
          <w:color w:val="1A171C"/>
          <w:sz w:val="26"/>
          <w:szCs w:val="26"/>
          <w:lang w:val="uk-UA"/>
        </w:rPr>
        <w:t xml:space="preserve">й </w:t>
      </w:r>
      <w:r w:rsidRPr="0004095B">
        <w:rPr>
          <w:rFonts w:ascii="Times New Roman" w:eastAsia="Arial Unicode MS" w:hAnsi="Times New Roman" w:cs="Times New Roman"/>
          <w:i/>
          <w:iCs/>
          <w:color w:val="1A171C"/>
          <w:sz w:val="26"/>
          <w:szCs w:val="26"/>
          <w:lang w:val="uk-UA"/>
        </w:rPr>
        <w:t>A</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color w:val="1A171C"/>
          <w:sz w:val="26"/>
          <w:szCs w:val="26"/>
          <w:lang w:val="uk-UA"/>
        </w:rPr>
        <w:t xml:space="preserve">. Для кожного з циклів прибирання в технічній документації зазначаються відповідні значення показників </w:t>
      </w:r>
      <w:r w:rsidRPr="0004095B">
        <w:rPr>
          <w:rFonts w:ascii="Times New Roman" w:eastAsia="Arial Unicode MS" w:hAnsi="Times New Roman" w:cs="Times New Roman"/>
          <w:i/>
          <w:iCs/>
          <w:color w:val="1A171C"/>
          <w:sz w:val="26"/>
          <w:szCs w:val="26"/>
          <w:lang w:val="uk-UA"/>
        </w:rPr>
        <w:t>SE</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i/>
          <w:iCs/>
          <w:color w:val="1A171C"/>
          <w:sz w:val="26"/>
          <w:szCs w:val="26"/>
          <w:lang w:val="uk-UA"/>
        </w:rPr>
        <w:t>, P</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i/>
          <w:iCs/>
          <w:color w:val="1A171C"/>
          <w:sz w:val="26"/>
          <w:szCs w:val="26"/>
          <w:lang w:val="uk-UA"/>
        </w:rPr>
        <w:t>, NP</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i/>
          <w:iCs/>
          <w:color w:val="1A171C"/>
          <w:sz w:val="26"/>
          <w:szCs w:val="26"/>
          <w:lang w:val="uk-UA"/>
        </w:rPr>
        <w:t>, t</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color w:val="1A171C"/>
          <w:sz w:val="26"/>
          <w:szCs w:val="26"/>
          <w:lang w:val="uk-UA"/>
        </w:rPr>
        <w:t xml:space="preserve">, </w:t>
      </w:r>
      <w:r w:rsidRPr="0004095B">
        <w:rPr>
          <w:rFonts w:ascii="Times New Roman" w:eastAsia="Arial Unicode MS" w:hAnsi="Times New Roman" w:cs="Times New Roman"/>
          <w:i/>
          <w:iCs/>
          <w:color w:val="1A171C"/>
          <w:sz w:val="26"/>
          <w:szCs w:val="26"/>
          <w:lang w:val="uk-UA"/>
        </w:rPr>
        <w:t>A</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i/>
          <w:iCs/>
          <w:color w:val="1A171C"/>
          <w:sz w:val="26"/>
          <w:szCs w:val="26"/>
          <w:lang w:val="uk-UA"/>
        </w:rPr>
        <w:t xml:space="preserve"> </w:t>
      </w:r>
      <w:r w:rsidRPr="0004095B">
        <w:rPr>
          <w:rFonts w:ascii="Times New Roman" w:eastAsia="Arial Unicode MS" w:hAnsi="Times New Roman" w:cs="Times New Roman"/>
          <w:color w:val="1A171C"/>
          <w:sz w:val="26"/>
          <w:szCs w:val="26"/>
          <w:lang w:val="uk-UA"/>
        </w:rPr>
        <w:t xml:space="preserve">та/або </w:t>
      </w:r>
      <w:r w:rsidRPr="0004095B">
        <w:rPr>
          <w:rFonts w:ascii="Times New Roman" w:eastAsia="Arial Unicode MS" w:hAnsi="Times New Roman" w:cs="Times New Roman"/>
          <w:i/>
          <w:iCs/>
          <w:color w:val="1A171C"/>
          <w:sz w:val="26"/>
          <w:szCs w:val="26"/>
          <w:lang w:val="uk-UA"/>
        </w:rPr>
        <w:t>SE</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i/>
          <w:iCs/>
          <w:color w:val="1A171C"/>
          <w:sz w:val="26"/>
          <w:szCs w:val="26"/>
          <w:lang w:val="uk-UA"/>
        </w:rPr>
        <w:t>, P</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i/>
          <w:iCs/>
          <w:color w:val="1A171C"/>
          <w:sz w:val="26"/>
          <w:szCs w:val="26"/>
          <w:lang w:val="uk-UA"/>
        </w:rPr>
        <w:t>, NP</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i/>
          <w:iCs/>
          <w:color w:val="1A171C"/>
          <w:sz w:val="26"/>
          <w:szCs w:val="26"/>
          <w:lang w:val="uk-UA"/>
        </w:rPr>
        <w:t>, t</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color w:val="1A171C"/>
          <w:sz w:val="26"/>
          <w:szCs w:val="26"/>
          <w:lang w:val="uk-UA"/>
        </w:rPr>
        <w:t xml:space="preserve">, </w:t>
      </w:r>
      <w:r w:rsidRPr="0004095B">
        <w:rPr>
          <w:rFonts w:ascii="Times New Roman" w:eastAsia="Arial Unicode MS" w:hAnsi="Times New Roman" w:cs="Times New Roman"/>
          <w:i/>
          <w:iCs/>
          <w:color w:val="1A171C"/>
          <w:sz w:val="26"/>
          <w:szCs w:val="26"/>
          <w:lang w:val="uk-UA"/>
        </w:rPr>
        <w:t>A</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color w:val="1A171C"/>
          <w:sz w:val="26"/>
          <w:szCs w:val="26"/>
          <w:lang w:val="uk-UA"/>
        </w:rPr>
        <w:t>.</w:t>
      </w:r>
    </w:p>
    <w:p w14:paraId="47B4215C" w14:textId="77777777" w:rsidR="00B754B8" w:rsidRPr="0004095B" w:rsidRDefault="00B754B8" w:rsidP="00B754B8">
      <w:pPr>
        <w:spacing w:before="134" w:after="120" w:line="240" w:lineRule="auto"/>
        <w:ind w:firstLine="425"/>
        <w:jc w:val="both"/>
        <w:rPr>
          <w:rFonts w:ascii="Times New Roman" w:eastAsia="Arial Unicode MS" w:hAnsi="Times New Roman" w:cs="Times New Roman"/>
          <w:sz w:val="26"/>
          <w:szCs w:val="26"/>
          <w:lang w:val="uk-UA"/>
        </w:rPr>
      </w:pPr>
    </w:p>
    <w:p w14:paraId="6470A13C" w14:textId="77777777" w:rsidR="00B754B8" w:rsidRPr="0004095B" w:rsidRDefault="00B754B8" w:rsidP="00B754B8">
      <w:pPr>
        <w:spacing w:before="118" w:after="120" w:line="240" w:lineRule="auto"/>
        <w:ind w:firstLine="426"/>
        <w:jc w:val="both"/>
        <w:rPr>
          <w:rFonts w:ascii="Times New Roman" w:eastAsia="Arial Unicode MS" w:hAnsi="Times New Roman" w:cs="Times New Roman"/>
          <w:i/>
          <w:color w:val="1A171C"/>
          <w:sz w:val="26"/>
          <w:szCs w:val="26"/>
          <w:lang w:val="uk-UA"/>
        </w:rPr>
      </w:pPr>
      <w:r w:rsidRPr="0004095B">
        <w:rPr>
          <w:rFonts w:ascii="Times New Roman" w:eastAsia="Arial Unicode MS" w:hAnsi="Times New Roman" w:cs="Times New Roman"/>
          <w:i/>
          <w:color w:val="1A171C"/>
          <w:sz w:val="26"/>
          <w:szCs w:val="26"/>
          <w:lang w:val="uk-UA"/>
        </w:rPr>
        <w:t>Еквівалентна потужність активних сопел (насадок) з акумуляторним живленням (NP))</w:t>
      </w:r>
    </w:p>
    <w:p w14:paraId="4FE65A54" w14:textId="77777777" w:rsidR="00B754B8" w:rsidRPr="0004095B" w:rsidRDefault="00B754B8" w:rsidP="00B754B8">
      <w:pPr>
        <w:pStyle w:val="aa"/>
        <w:spacing w:before="118" w:after="120"/>
        <w:ind w:left="0" w:firstLine="426"/>
        <w:jc w:val="both"/>
        <w:rPr>
          <w:rFonts w:ascii="Times New Roman" w:eastAsia="Arial Unicode MS" w:hAnsi="Times New Roman" w:cs="Times New Roman"/>
          <w:color w:val="1A171C"/>
          <w:sz w:val="26"/>
          <w:szCs w:val="26"/>
          <w:lang w:val="uk-UA" w:eastAsia="ru-RU"/>
        </w:rPr>
      </w:pPr>
      <w:r w:rsidRPr="0004095B">
        <w:rPr>
          <w:rFonts w:ascii="Times New Roman" w:eastAsia="Arial Unicode MS" w:hAnsi="Times New Roman" w:cs="Times New Roman"/>
          <w:color w:val="1A171C"/>
          <w:sz w:val="26"/>
          <w:szCs w:val="26"/>
          <w:lang w:val="uk-UA" w:eastAsia="ru-RU"/>
        </w:rPr>
        <w:t>Загальна формула визначення середнього еквіваленту потужності активних сопел (насадок) з акумуляторним живленням NP у Вт, застосовний до пилососів для килимових покриттів, твердих підлог і загального призначення з відповідними індексами:</w:t>
      </w:r>
    </w:p>
    <w:p w14:paraId="5324390F" w14:textId="77777777" w:rsidR="00B754B8" w:rsidRPr="0004095B" w:rsidRDefault="00B754B8" w:rsidP="00B754B8">
      <w:pPr>
        <w:pStyle w:val="aa"/>
        <w:spacing w:before="118" w:after="120"/>
        <w:ind w:left="0" w:firstLine="426"/>
        <w:jc w:val="both"/>
        <w:rPr>
          <w:rFonts w:ascii="Times New Roman" w:eastAsia="Arial Unicode MS" w:hAnsi="Times New Roman" w:cs="Times New Roman"/>
          <w:sz w:val="26"/>
          <w:szCs w:val="26"/>
          <w:lang w:val="uk-UA"/>
        </w:rPr>
      </w:pPr>
      <m:oMathPara>
        <m:oMath>
          <m:r>
            <w:rPr>
              <w:rFonts w:ascii="Cambria Math" w:eastAsia="Arial Unicode MS" w:hAnsi="Cambria Math" w:cs="Times New Roman"/>
              <w:sz w:val="26"/>
              <w:szCs w:val="26"/>
              <w:lang w:val="uk-UA"/>
            </w:rPr>
            <m:t>NP=</m:t>
          </m:r>
          <m:f>
            <m:fPr>
              <m:ctrlPr>
                <w:rPr>
                  <w:rFonts w:ascii="Cambria Math" w:eastAsia="Arial Unicode MS" w:hAnsi="Cambria Math" w:cs="Times New Roman"/>
                  <w:i/>
                  <w:sz w:val="26"/>
                  <w:szCs w:val="26"/>
                </w:rPr>
              </m:ctrlPr>
            </m:fPr>
            <m:num>
              <m:r>
                <w:rPr>
                  <w:rFonts w:ascii="Cambria Math" w:eastAsia="Arial Unicode MS" w:hAnsi="Cambria Math" w:cs="Times New Roman"/>
                  <w:sz w:val="26"/>
                  <w:szCs w:val="26"/>
                  <w:lang w:val="uk-UA"/>
                </w:rPr>
                <m:t>E</m:t>
              </m:r>
            </m:num>
            <m:den>
              <m:r>
                <w:rPr>
                  <w:rFonts w:ascii="Cambria Math" w:eastAsia="Arial Unicode MS" w:hAnsi="Cambria Math" w:cs="Times New Roman"/>
                  <w:sz w:val="26"/>
                  <w:szCs w:val="26"/>
                  <w:lang w:val="uk-UA"/>
                </w:rPr>
                <m:t>tbat</m:t>
              </m:r>
            </m:den>
          </m:f>
        </m:oMath>
      </m:oMathPara>
    </w:p>
    <w:p w14:paraId="2FADC78C" w14:textId="77777777" w:rsidR="00B754B8" w:rsidRPr="0004095B" w:rsidRDefault="00B754B8" w:rsidP="00B754B8">
      <w:pPr>
        <w:pStyle w:val="a6"/>
        <w:spacing w:after="120" w:line="240" w:lineRule="auto"/>
        <w:ind w:left="0" w:firstLine="426"/>
        <w:rPr>
          <w:rFonts w:ascii="Times New Roman" w:hAnsi="Times New Roman" w:cs="Times New Roman"/>
          <w:sz w:val="26"/>
          <w:szCs w:val="26"/>
          <w:lang w:val="uk-UA"/>
        </w:rPr>
      </w:pPr>
      <w:r w:rsidRPr="0004095B">
        <w:rPr>
          <w:rFonts w:ascii="Times New Roman" w:hAnsi="Times New Roman" w:cs="Times New Roman"/>
          <w:sz w:val="26"/>
          <w:szCs w:val="26"/>
          <w:lang w:val="uk-UA"/>
        </w:rPr>
        <w:t>де,</w:t>
      </w:r>
    </w:p>
    <w:p w14:paraId="38CD0A32" w14:textId="77777777" w:rsidR="00B754B8" w:rsidRPr="0004095B" w:rsidRDefault="00B754B8" w:rsidP="00B754B8">
      <w:pPr>
        <w:pStyle w:val="aa"/>
        <w:tabs>
          <w:tab w:val="left" w:pos="1595"/>
        </w:tabs>
        <w:spacing w:before="113" w:after="120"/>
        <w:ind w:left="0" w:firstLine="425"/>
        <w:jc w:val="both"/>
        <w:rPr>
          <w:rFonts w:ascii="Times New Roman" w:eastAsia="Arial Unicode MS" w:hAnsi="Times New Roman" w:cs="Times New Roman"/>
          <w:color w:val="1A171C"/>
          <w:sz w:val="26"/>
          <w:szCs w:val="26"/>
          <w:lang w:val="uk-UA" w:eastAsia="ru-RU"/>
        </w:rPr>
      </w:pPr>
      <w:r w:rsidRPr="0004095B">
        <w:rPr>
          <w:rFonts w:ascii="Times New Roman" w:eastAsia="Arial Unicode MS" w:hAnsi="Times New Roman" w:cs="Times New Roman"/>
          <w:i/>
          <w:color w:val="1A171C"/>
          <w:sz w:val="26"/>
          <w:szCs w:val="26"/>
          <w:lang w:val="uk-UA" w:eastAsia="ru-RU"/>
        </w:rPr>
        <w:t>E</w:t>
      </w:r>
      <w:r w:rsidRPr="0004095B">
        <w:rPr>
          <w:rFonts w:ascii="Times New Roman" w:eastAsia="Arial Unicode MS" w:hAnsi="Times New Roman" w:cs="Times New Roman"/>
          <w:color w:val="1A171C"/>
          <w:sz w:val="26"/>
          <w:szCs w:val="26"/>
          <w:lang w:val="uk-UA" w:eastAsia="ru-RU"/>
        </w:rPr>
        <w:t xml:space="preserve"> ─ споживання електроенергії в Вт·год з точністю до 3 знаків після коми активного сопла з акумуляторним живленням пилососа, необхідне, щоб повернути спочатку повністю заряджену батарею до її спочатку повністю зарядженого стану після циклу чищення;;</w:t>
      </w:r>
    </w:p>
    <w:p w14:paraId="2D0CECD1" w14:textId="77777777" w:rsidR="00B754B8" w:rsidRPr="0004095B" w:rsidRDefault="00B754B8" w:rsidP="00B754B8">
      <w:pPr>
        <w:pStyle w:val="aa"/>
        <w:tabs>
          <w:tab w:val="left" w:pos="1595"/>
        </w:tabs>
        <w:spacing w:before="109" w:after="120"/>
        <w:ind w:left="0" w:firstLine="425"/>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i/>
          <w:iCs/>
          <w:color w:val="1A171C"/>
          <w:sz w:val="26"/>
          <w:szCs w:val="26"/>
          <w:lang w:val="uk-UA"/>
        </w:rPr>
        <w:t xml:space="preserve">tbat </w:t>
      </w:r>
      <w:r w:rsidRPr="0004095B">
        <w:rPr>
          <w:rFonts w:ascii="Times New Roman" w:eastAsia="Arial Unicode MS" w:hAnsi="Times New Roman" w:cs="Times New Roman"/>
          <w:b/>
          <w:color w:val="1A171C"/>
          <w:sz w:val="26"/>
          <w:szCs w:val="26"/>
          <w:lang w:val="uk-UA"/>
        </w:rPr>
        <w:t>─</w:t>
      </w:r>
      <w:r w:rsidRPr="0004095B">
        <w:rPr>
          <w:rFonts w:ascii="Times New Roman" w:eastAsia="Arial Unicode MS" w:hAnsi="Times New Roman" w:cs="Times New Roman"/>
          <w:color w:val="1A171C"/>
          <w:sz w:val="26"/>
          <w:szCs w:val="26"/>
          <w:lang w:val="uk-UA"/>
        </w:rPr>
        <w:t xml:space="preserve"> тривалість (у годинах, з точністю до чотирьох знаків після коми) циклу прибирання, під час якого </w:t>
      </w:r>
      <w:commentRangeStart w:id="5"/>
      <w:r w:rsidRPr="0004095B">
        <w:rPr>
          <w:rFonts w:ascii="Times New Roman" w:eastAsia="Arial Unicode MS" w:hAnsi="Times New Roman" w:cs="Times New Roman"/>
          <w:color w:val="1A171C"/>
          <w:sz w:val="26"/>
          <w:szCs w:val="26"/>
          <w:lang w:val="uk-UA"/>
        </w:rPr>
        <w:t>активне сопло (насадка</w:t>
      </w:r>
      <w:commentRangeEnd w:id="5"/>
      <w:r w:rsidRPr="0004095B">
        <w:rPr>
          <w:rStyle w:val="af0"/>
          <w:lang w:val="ru-RU" w:eastAsia="ru-RU"/>
        </w:rPr>
        <w:commentReference w:id="5"/>
      </w:r>
      <w:r w:rsidRPr="0004095B">
        <w:rPr>
          <w:rFonts w:ascii="Times New Roman" w:eastAsia="Arial Unicode MS" w:hAnsi="Times New Roman" w:cs="Times New Roman"/>
          <w:color w:val="1A171C"/>
          <w:sz w:val="26"/>
          <w:szCs w:val="26"/>
          <w:lang w:val="uk-UA"/>
        </w:rPr>
        <w:t xml:space="preserve">), </w:t>
      </w:r>
      <w:r w:rsidRPr="0004095B">
        <w:rPr>
          <w:rFonts w:ascii="Times New Roman" w:eastAsia="Arial Unicode MS" w:hAnsi="Times New Roman" w:cs="Times New Roman"/>
          <w:iCs/>
          <w:color w:val="1A171C"/>
          <w:sz w:val="26"/>
          <w:szCs w:val="26"/>
          <w:lang w:val="uk-UA"/>
        </w:rPr>
        <w:t>що живиться від акумуляторної батареї</w:t>
      </w:r>
      <w:r w:rsidRPr="0004095B">
        <w:rPr>
          <w:rFonts w:ascii="Times New Roman" w:eastAsia="Arial Unicode MS" w:hAnsi="Times New Roman" w:cs="Times New Roman"/>
          <w:color w:val="1A171C"/>
          <w:sz w:val="26"/>
          <w:szCs w:val="26"/>
          <w:lang w:val="uk-UA"/>
        </w:rPr>
        <w:t xml:space="preserve"> використовується на пилососі згідно з інструкціями виробника.</w:t>
      </w:r>
    </w:p>
    <w:p w14:paraId="63E5E0CB" w14:textId="77777777" w:rsidR="00B754B8" w:rsidRPr="0004095B" w:rsidRDefault="00B754B8" w:rsidP="00B754B8">
      <w:pPr>
        <w:pStyle w:val="aa"/>
        <w:spacing w:after="120"/>
        <w:ind w:left="0" w:firstLine="425"/>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color w:val="1A171C"/>
          <w:sz w:val="26"/>
          <w:szCs w:val="26"/>
          <w:lang w:val="uk-UA"/>
        </w:rPr>
        <w:t>Якщо пилосос не має</w:t>
      </w:r>
      <w:commentRangeStart w:id="6"/>
      <w:r w:rsidRPr="0004095B">
        <w:rPr>
          <w:rFonts w:ascii="Times New Roman" w:eastAsia="Arial Unicode MS" w:hAnsi="Times New Roman" w:cs="Times New Roman"/>
          <w:color w:val="1A171C"/>
          <w:sz w:val="26"/>
          <w:szCs w:val="26"/>
          <w:lang w:val="uk-UA"/>
        </w:rPr>
        <w:t xml:space="preserve"> активних сопел (насад</w:t>
      </w:r>
      <w:commentRangeEnd w:id="6"/>
      <w:r w:rsidRPr="0004095B">
        <w:rPr>
          <w:rStyle w:val="af0"/>
          <w:lang w:val="ru-RU" w:eastAsia="ru-RU"/>
        </w:rPr>
        <w:commentReference w:id="6"/>
      </w:r>
      <w:r w:rsidRPr="0004095B">
        <w:rPr>
          <w:rFonts w:ascii="Times New Roman" w:eastAsia="Arial Unicode MS" w:hAnsi="Times New Roman" w:cs="Times New Roman"/>
          <w:color w:val="1A171C"/>
          <w:sz w:val="26"/>
          <w:szCs w:val="26"/>
          <w:lang w:val="uk-UA"/>
        </w:rPr>
        <w:t xml:space="preserve">ок), </w:t>
      </w:r>
      <w:r w:rsidRPr="0004095B">
        <w:rPr>
          <w:rFonts w:ascii="Times New Roman" w:eastAsia="Arial Unicode MS" w:hAnsi="Times New Roman" w:cs="Times New Roman"/>
          <w:iCs/>
          <w:color w:val="1A171C"/>
          <w:sz w:val="26"/>
          <w:szCs w:val="26"/>
          <w:lang w:val="uk-UA"/>
        </w:rPr>
        <w:t>що живляться від акумуляторної батареї</w:t>
      </w:r>
      <w:r w:rsidRPr="0004095B">
        <w:rPr>
          <w:rFonts w:ascii="Times New Roman" w:eastAsia="Arial Unicode MS" w:hAnsi="Times New Roman" w:cs="Times New Roman"/>
          <w:color w:val="1A171C"/>
          <w:sz w:val="26"/>
          <w:szCs w:val="26"/>
          <w:lang w:val="uk-UA"/>
        </w:rPr>
        <w:t xml:space="preserve">, то значення </w:t>
      </w:r>
      <w:r w:rsidRPr="0004095B">
        <w:rPr>
          <w:rFonts w:ascii="Times New Roman" w:eastAsia="Arial Unicode MS" w:hAnsi="Times New Roman" w:cs="Times New Roman"/>
          <w:i/>
          <w:iCs/>
          <w:color w:val="1A171C"/>
          <w:sz w:val="26"/>
          <w:szCs w:val="26"/>
          <w:lang w:val="uk-UA"/>
        </w:rPr>
        <w:t xml:space="preserve">NP </w:t>
      </w:r>
      <w:r w:rsidRPr="0004095B">
        <w:rPr>
          <w:rFonts w:ascii="Times New Roman" w:eastAsia="Arial Unicode MS" w:hAnsi="Times New Roman" w:cs="Times New Roman"/>
          <w:color w:val="1A171C"/>
          <w:sz w:val="26"/>
          <w:szCs w:val="26"/>
          <w:lang w:val="uk-UA"/>
        </w:rPr>
        <w:t>дорівнює нулю.</w:t>
      </w:r>
    </w:p>
    <w:p w14:paraId="04EDC7E8" w14:textId="77777777" w:rsidR="00B754B8" w:rsidRPr="0004095B" w:rsidRDefault="00B754B8" w:rsidP="00B754B8">
      <w:pPr>
        <w:pStyle w:val="aa"/>
        <w:spacing w:before="115" w:after="120"/>
        <w:ind w:left="0" w:firstLine="425"/>
        <w:jc w:val="both"/>
        <w:rPr>
          <w:rFonts w:ascii="Times New Roman" w:eastAsia="Arial Unicode MS" w:hAnsi="Times New Roman" w:cs="Times New Roman"/>
          <w:color w:val="1A171C"/>
          <w:sz w:val="26"/>
          <w:szCs w:val="26"/>
          <w:lang w:val="uk-UA"/>
        </w:rPr>
      </w:pPr>
      <w:r w:rsidRPr="0004095B">
        <w:rPr>
          <w:rFonts w:ascii="Times New Roman" w:eastAsia="Arial Unicode MS" w:hAnsi="Times New Roman" w:cs="Times New Roman"/>
          <w:color w:val="1A171C"/>
          <w:sz w:val="26"/>
          <w:szCs w:val="26"/>
          <w:lang w:val="uk-UA"/>
        </w:rPr>
        <w:t xml:space="preserve">Для випробувань на твердій підлозі в наведеній вище формулі використовується індекс </w:t>
      </w:r>
      <w:r w:rsidRPr="0004095B">
        <w:rPr>
          <w:rFonts w:ascii="Times New Roman" w:eastAsia="Arial Unicode MS" w:hAnsi="Times New Roman" w:cs="Times New Roman"/>
          <w:i/>
          <w:iCs/>
          <w:color w:val="1A171C"/>
          <w:sz w:val="26"/>
          <w:szCs w:val="26"/>
          <w:lang w:val="uk-UA"/>
        </w:rPr>
        <w:t xml:space="preserve">hf </w:t>
      </w:r>
      <w:r w:rsidRPr="0004095B">
        <w:rPr>
          <w:rFonts w:ascii="Times New Roman" w:eastAsia="Arial Unicode MS" w:hAnsi="Times New Roman" w:cs="Times New Roman"/>
          <w:color w:val="1A171C"/>
          <w:sz w:val="26"/>
          <w:szCs w:val="26"/>
          <w:lang w:val="uk-UA"/>
        </w:rPr>
        <w:t xml:space="preserve">та найменування параметрів </w:t>
      </w:r>
      <w:r w:rsidRPr="0004095B">
        <w:rPr>
          <w:rFonts w:ascii="Times New Roman" w:eastAsia="Arial Unicode MS" w:hAnsi="Times New Roman" w:cs="Times New Roman"/>
          <w:i/>
          <w:iCs/>
          <w:color w:val="1A171C"/>
          <w:sz w:val="26"/>
          <w:szCs w:val="26"/>
          <w:lang w:val="uk-UA"/>
        </w:rPr>
        <w:t>NP</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i/>
          <w:iCs/>
          <w:color w:val="1A171C"/>
          <w:sz w:val="26"/>
          <w:szCs w:val="26"/>
          <w:lang w:val="uk-UA"/>
        </w:rPr>
        <w:t>, E</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i/>
          <w:iCs/>
          <w:color w:val="1A171C"/>
          <w:sz w:val="26"/>
          <w:szCs w:val="26"/>
          <w:lang w:val="uk-UA"/>
        </w:rPr>
        <w:t>, tbat</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color w:val="1A171C"/>
          <w:sz w:val="26"/>
          <w:szCs w:val="26"/>
          <w:lang w:val="uk-UA"/>
        </w:rPr>
        <w:t xml:space="preserve">. Для випробувань на килимі в наведеній вище формулі використовується індекс </w:t>
      </w:r>
      <w:r w:rsidRPr="0004095B">
        <w:rPr>
          <w:rFonts w:ascii="Times New Roman" w:eastAsia="Arial Unicode MS" w:hAnsi="Times New Roman" w:cs="Times New Roman"/>
          <w:i/>
          <w:iCs/>
          <w:color w:val="1A171C"/>
          <w:sz w:val="26"/>
          <w:szCs w:val="26"/>
          <w:lang w:val="uk-UA"/>
        </w:rPr>
        <w:t xml:space="preserve">c </w:t>
      </w:r>
      <w:r w:rsidRPr="0004095B">
        <w:rPr>
          <w:rFonts w:ascii="Times New Roman" w:eastAsia="Arial Unicode MS" w:hAnsi="Times New Roman" w:cs="Times New Roman"/>
          <w:color w:val="1A171C"/>
          <w:sz w:val="26"/>
          <w:szCs w:val="26"/>
          <w:lang w:val="uk-UA"/>
        </w:rPr>
        <w:t xml:space="preserve">та найменування параметрів </w:t>
      </w:r>
      <w:r w:rsidRPr="0004095B">
        <w:rPr>
          <w:rFonts w:ascii="Times New Roman" w:eastAsia="Arial Unicode MS" w:hAnsi="Times New Roman" w:cs="Times New Roman"/>
          <w:i/>
          <w:iCs/>
          <w:color w:val="1A171C"/>
          <w:sz w:val="26"/>
          <w:szCs w:val="26"/>
          <w:lang w:val="uk-UA"/>
        </w:rPr>
        <w:t>NP</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i/>
          <w:iCs/>
          <w:color w:val="1A171C"/>
          <w:sz w:val="26"/>
          <w:szCs w:val="26"/>
          <w:lang w:val="uk-UA"/>
        </w:rPr>
        <w:t>, E</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i/>
          <w:iCs/>
          <w:color w:val="1A171C"/>
          <w:sz w:val="26"/>
          <w:szCs w:val="26"/>
          <w:lang w:val="uk-UA"/>
        </w:rPr>
        <w:t>, tbat</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color w:val="1A171C"/>
          <w:sz w:val="26"/>
          <w:szCs w:val="26"/>
          <w:lang w:val="uk-UA"/>
        </w:rPr>
        <w:t xml:space="preserve">. Для кожного з циклів прибирання в технічній документації зазначаються відповідні значення показників </w:t>
      </w:r>
      <w:r w:rsidRPr="0004095B">
        <w:rPr>
          <w:rFonts w:ascii="Times New Roman" w:eastAsia="Arial Unicode MS" w:hAnsi="Times New Roman" w:cs="Times New Roman"/>
          <w:i/>
          <w:iCs/>
          <w:color w:val="1A171C"/>
          <w:sz w:val="26"/>
          <w:szCs w:val="26"/>
          <w:lang w:val="uk-UA"/>
        </w:rPr>
        <w:t>E</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i/>
          <w:iCs/>
          <w:color w:val="1A171C"/>
          <w:sz w:val="26"/>
          <w:szCs w:val="26"/>
          <w:lang w:val="uk-UA"/>
        </w:rPr>
        <w:t>, tbat</w:t>
      </w:r>
      <w:r w:rsidRPr="0004095B">
        <w:rPr>
          <w:rFonts w:ascii="Times New Roman" w:eastAsia="Arial Unicode MS" w:hAnsi="Times New Roman" w:cs="Times New Roman"/>
          <w:i/>
          <w:iCs/>
          <w:color w:val="1A171C"/>
          <w:sz w:val="26"/>
          <w:szCs w:val="26"/>
          <w:vertAlign w:val="subscript"/>
          <w:lang w:val="uk-UA"/>
        </w:rPr>
        <w:t>hf</w:t>
      </w:r>
      <w:r w:rsidRPr="0004095B">
        <w:rPr>
          <w:rFonts w:ascii="Times New Roman" w:eastAsia="Arial Unicode MS" w:hAnsi="Times New Roman" w:cs="Times New Roman"/>
          <w:i/>
          <w:iCs/>
          <w:color w:val="1A171C"/>
          <w:sz w:val="26"/>
          <w:szCs w:val="26"/>
          <w:lang w:val="uk-UA"/>
        </w:rPr>
        <w:t xml:space="preserve"> </w:t>
      </w:r>
      <w:r w:rsidRPr="0004095B">
        <w:rPr>
          <w:rFonts w:ascii="Times New Roman" w:eastAsia="Arial Unicode MS" w:hAnsi="Times New Roman" w:cs="Times New Roman"/>
          <w:color w:val="1A171C"/>
          <w:sz w:val="26"/>
          <w:szCs w:val="26"/>
          <w:lang w:val="uk-UA"/>
        </w:rPr>
        <w:t xml:space="preserve">та/або </w:t>
      </w:r>
      <w:r w:rsidRPr="0004095B">
        <w:rPr>
          <w:rFonts w:ascii="Times New Roman" w:eastAsia="Arial Unicode MS" w:hAnsi="Times New Roman" w:cs="Times New Roman"/>
          <w:i/>
          <w:iCs/>
          <w:color w:val="1A171C"/>
          <w:sz w:val="26"/>
          <w:szCs w:val="26"/>
          <w:lang w:val="uk-UA"/>
        </w:rPr>
        <w:t>E</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i/>
          <w:iCs/>
          <w:color w:val="1A171C"/>
          <w:sz w:val="26"/>
          <w:szCs w:val="26"/>
          <w:lang w:val="uk-UA"/>
        </w:rPr>
        <w:t>, tbat</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color w:val="1A171C"/>
          <w:sz w:val="26"/>
          <w:szCs w:val="26"/>
          <w:lang w:val="uk-UA"/>
        </w:rPr>
        <w:t>.</w:t>
      </w:r>
    </w:p>
    <w:p w14:paraId="311AC1EF" w14:textId="77777777" w:rsidR="00B754B8" w:rsidRPr="0004095B" w:rsidRDefault="00B754B8" w:rsidP="00B754B8">
      <w:pPr>
        <w:pStyle w:val="aa"/>
        <w:numPr>
          <w:ilvl w:val="0"/>
          <w:numId w:val="14"/>
        </w:numPr>
        <w:spacing w:before="115" w:after="120"/>
        <w:jc w:val="both"/>
        <w:rPr>
          <w:rFonts w:ascii="Times New Roman" w:eastAsia="Arial Unicode MS" w:hAnsi="Times New Roman" w:cs="Times New Roman"/>
          <w:sz w:val="26"/>
          <w:szCs w:val="26"/>
          <w:lang w:val="uk-UA"/>
        </w:rPr>
      </w:pPr>
      <w:commentRangeStart w:id="7"/>
      <w:r w:rsidRPr="0004095B">
        <w:rPr>
          <w:rFonts w:ascii="Times New Roman" w:eastAsia="Arial Unicode MS" w:hAnsi="Times New Roman" w:cs="Times New Roman"/>
          <w:sz w:val="26"/>
          <w:szCs w:val="26"/>
          <w:lang w:val="uk-UA"/>
        </w:rPr>
        <w:t>Якість підбирання пилу</w:t>
      </w:r>
      <w:commentRangeEnd w:id="7"/>
      <w:r w:rsidRPr="0004095B">
        <w:rPr>
          <w:rStyle w:val="af0"/>
          <w:lang w:val="ru-RU" w:eastAsia="ru-RU"/>
        </w:rPr>
        <w:commentReference w:id="7"/>
      </w:r>
      <w:r w:rsidRPr="0004095B">
        <w:rPr>
          <w:rFonts w:ascii="Times New Roman" w:eastAsia="Arial Unicode MS" w:hAnsi="Times New Roman" w:cs="Times New Roman"/>
          <w:sz w:val="26"/>
          <w:szCs w:val="26"/>
          <w:lang w:val="uk-UA"/>
        </w:rPr>
        <w:t>.</w:t>
      </w:r>
    </w:p>
    <w:p w14:paraId="6A8EBF92" w14:textId="77777777" w:rsidR="00B754B8" w:rsidRPr="0004095B" w:rsidRDefault="00B754B8" w:rsidP="00B754B8">
      <w:pPr>
        <w:pStyle w:val="aa"/>
        <w:spacing w:before="137" w:after="120"/>
        <w:ind w:left="0" w:firstLine="426"/>
        <w:jc w:val="both"/>
        <w:rPr>
          <w:rFonts w:ascii="Times New Roman" w:eastAsia="Arial Unicode MS" w:hAnsi="Times New Roman" w:cs="Times New Roman"/>
          <w:color w:val="1A171C"/>
          <w:sz w:val="26"/>
          <w:szCs w:val="26"/>
          <w:lang w:val="uk-UA" w:eastAsia="ru-RU"/>
        </w:rPr>
      </w:pPr>
      <w:r w:rsidRPr="0004095B">
        <w:rPr>
          <w:rFonts w:ascii="Times New Roman" w:eastAsia="Arial Unicode MS" w:hAnsi="Times New Roman" w:cs="Times New Roman"/>
          <w:color w:val="1A171C"/>
          <w:sz w:val="26"/>
          <w:szCs w:val="26"/>
          <w:lang w:val="uk-UA" w:eastAsia="ru-RU"/>
        </w:rPr>
        <w:t>Якість підбирання пилу на твердій підлозі (dpuhf) визначається як середнє арифметичне результатів двох циклів чищення при тестуванні на твердій підлозі.</w:t>
      </w:r>
    </w:p>
    <w:p w14:paraId="01582467" w14:textId="77777777" w:rsidR="00B754B8" w:rsidRPr="0004095B" w:rsidRDefault="00B754B8" w:rsidP="00B754B8">
      <w:pPr>
        <w:pStyle w:val="aa"/>
        <w:spacing w:before="115" w:after="120"/>
        <w:ind w:left="0" w:firstLine="426"/>
        <w:jc w:val="both"/>
        <w:rPr>
          <w:rFonts w:ascii="Times New Roman" w:eastAsia="Arial Unicode MS" w:hAnsi="Times New Roman" w:cs="Times New Roman"/>
          <w:color w:val="1A171C"/>
          <w:sz w:val="26"/>
          <w:szCs w:val="26"/>
          <w:lang w:val="uk-UA" w:eastAsia="ru-RU"/>
        </w:rPr>
      </w:pPr>
      <w:commentRangeStart w:id="8"/>
      <w:r w:rsidRPr="0004095B">
        <w:rPr>
          <w:rFonts w:ascii="Times New Roman" w:eastAsia="Arial Unicode MS" w:hAnsi="Times New Roman" w:cs="Times New Roman"/>
          <w:color w:val="1A171C"/>
          <w:sz w:val="26"/>
          <w:szCs w:val="26"/>
          <w:lang w:val="uk-UA" w:eastAsia="ru-RU"/>
        </w:rPr>
        <w:t>Якість підбирання пилу на килимі (dpuc) визначається середнє арифметичне результатів двох циклів чищення при тестуванні на килимовому покритті. Для корекції відхилень від первинних параметрів тестування на килимовому покритті, підбирання пилу на килимовому покритті (dpuс) слід розраховувати за такою формулою:</w:t>
      </w:r>
      <w:commentRangeEnd w:id="8"/>
      <w:r w:rsidRPr="0004095B">
        <w:rPr>
          <w:rStyle w:val="af0"/>
          <w:rFonts w:ascii="Times New Roman" w:eastAsia="Arial Unicode MS" w:hAnsi="Times New Roman" w:cs="Times New Roman"/>
          <w:color w:val="1A171C"/>
          <w:sz w:val="26"/>
          <w:szCs w:val="26"/>
          <w:lang w:val="ru-RU"/>
        </w:rPr>
        <w:commentReference w:id="8"/>
      </w:r>
    </w:p>
    <w:p w14:paraId="2D792729" w14:textId="77777777" w:rsidR="00B754B8" w:rsidRPr="0004095B" w:rsidRDefault="009857C6" w:rsidP="00B754B8">
      <w:pPr>
        <w:pStyle w:val="aa"/>
        <w:spacing w:before="115" w:after="120"/>
        <w:ind w:left="0" w:firstLine="426"/>
        <w:jc w:val="both"/>
        <w:rPr>
          <w:rFonts w:ascii="Times New Roman" w:eastAsia="Arial Unicode MS" w:hAnsi="Times New Roman" w:cs="Times New Roman"/>
          <w:sz w:val="26"/>
          <w:szCs w:val="26"/>
          <w:lang w:val="uk-UA"/>
        </w:rPr>
      </w:pPr>
      <m:oMathPara>
        <m:oMath>
          <m:sSub>
            <m:sSubPr>
              <m:ctrlPr>
                <w:rPr>
                  <w:rFonts w:ascii="Cambria Math" w:eastAsia="Arial Unicode MS" w:hAnsi="Cambria Math" w:cs="Times New Roman"/>
                  <w:i/>
                  <w:sz w:val="26"/>
                  <w:szCs w:val="26"/>
                </w:rPr>
              </m:ctrlPr>
            </m:sSubPr>
            <m:e>
              <m:r>
                <w:rPr>
                  <w:rFonts w:ascii="Cambria Math" w:eastAsia="Arial Unicode MS" w:hAnsi="Cambria Math" w:cs="Times New Roman"/>
                  <w:sz w:val="26"/>
                  <w:szCs w:val="26"/>
                  <w:lang w:val="uk-UA"/>
                </w:rPr>
                <m:t>dpu</m:t>
              </m:r>
            </m:e>
            <m:sub>
              <m:r>
                <w:rPr>
                  <w:rFonts w:ascii="Cambria Math" w:eastAsia="Arial Unicode MS" w:hAnsi="Cambria Math" w:cs="Times New Roman"/>
                  <w:sz w:val="26"/>
                  <w:szCs w:val="26"/>
                  <w:lang w:val="uk-UA"/>
                </w:rPr>
                <m:t>c</m:t>
              </m:r>
            </m:sub>
          </m:sSub>
          <m:r>
            <w:rPr>
              <w:rFonts w:ascii="Cambria Math" w:eastAsia="Arial Unicode MS" w:hAnsi="Cambria Math" w:cs="Times New Roman"/>
              <w:sz w:val="26"/>
              <w:szCs w:val="26"/>
              <w:lang w:val="uk-UA"/>
            </w:rPr>
            <m:t>=</m:t>
          </m:r>
          <m:sSub>
            <m:sSubPr>
              <m:ctrlPr>
                <w:rPr>
                  <w:rFonts w:ascii="Cambria Math" w:eastAsia="Arial Unicode MS" w:hAnsi="Cambria Math" w:cs="Times New Roman"/>
                  <w:i/>
                  <w:sz w:val="26"/>
                  <w:szCs w:val="26"/>
                </w:rPr>
              </m:ctrlPr>
            </m:sSubPr>
            <m:e>
              <m:r>
                <w:rPr>
                  <w:rFonts w:ascii="Cambria Math" w:eastAsia="Arial Unicode MS" w:hAnsi="Cambria Math" w:cs="Times New Roman"/>
                  <w:sz w:val="26"/>
                  <w:szCs w:val="26"/>
                  <w:lang w:val="uk-UA"/>
                </w:rPr>
                <m:t>dpu</m:t>
              </m:r>
            </m:e>
            <m:sub>
              <m:r>
                <w:rPr>
                  <w:rFonts w:ascii="Cambria Math" w:eastAsia="Arial Unicode MS" w:hAnsi="Cambria Math" w:cs="Times New Roman"/>
                  <w:sz w:val="26"/>
                  <w:szCs w:val="26"/>
                  <w:lang w:val="uk-UA"/>
                </w:rPr>
                <m:t>m</m:t>
              </m:r>
            </m:sub>
          </m:sSub>
          <m:r>
            <w:rPr>
              <w:rFonts w:ascii="Cambria Math" w:eastAsia="Arial Unicode MS" w:hAnsi="Cambria Math" w:cs="Times New Roman"/>
              <w:sz w:val="26"/>
              <w:szCs w:val="26"/>
              <w:lang w:val="uk-UA"/>
            </w:rPr>
            <m:t>×</m:t>
          </m:r>
          <m:d>
            <m:dPr>
              <m:ctrlPr>
                <w:rPr>
                  <w:rFonts w:ascii="Cambria Math" w:eastAsia="Arial Unicode MS" w:hAnsi="Cambria Math" w:cs="Times New Roman"/>
                  <w:i/>
                  <w:sz w:val="26"/>
                  <w:szCs w:val="26"/>
                </w:rPr>
              </m:ctrlPr>
            </m:dPr>
            <m:e>
              <m:f>
                <m:fPr>
                  <m:ctrlPr>
                    <w:rPr>
                      <w:rFonts w:ascii="Cambria Math" w:eastAsia="Arial Unicode MS" w:hAnsi="Cambria Math" w:cs="Times New Roman"/>
                      <w:i/>
                      <w:sz w:val="26"/>
                      <w:szCs w:val="26"/>
                    </w:rPr>
                  </m:ctrlPr>
                </m:fPr>
                <m:num>
                  <m:sSub>
                    <m:sSubPr>
                      <m:ctrlPr>
                        <w:rPr>
                          <w:rFonts w:ascii="Cambria Math" w:eastAsia="Arial Unicode MS" w:hAnsi="Cambria Math" w:cs="Times New Roman"/>
                          <w:i/>
                          <w:sz w:val="26"/>
                          <w:szCs w:val="26"/>
                        </w:rPr>
                      </m:ctrlPr>
                    </m:sSubPr>
                    <m:e>
                      <m:r>
                        <w:rPr>
                          <w:rFonts w:ascii="Cambria Math" w:eastAsia="Arial Unicode MS" w:hAnsi="Cambria Math" w:cs="Times New Roman"/>
                          <w:sz w:val="26"/>
                          <w:szCs w:val="26"/>
                          <w:lang w:val="uk-UA"/>
                        </w:rPr>
                        <m:t>dpu</m:t>
                      </m:r>
                    </m:e>
                    <m:sub>
                      <m:r>
                        <w:rPr>
                          <w:rFonts w:ascii="Cambria Math" w:eastAsia="Arial Unicode MS" w:hAnsi="Cambria Math" w:cs="Times New Roman"/>
                          <w:sz w:val="26"/>
                          <w:szCs w:val="26"/>
                          <w:lang w:val="uk-UA"/>
                        </w:rPr>
                        <m:t>cal</m:t>
                      </m:r>
                    </m:sub>
                  </m:sSub>
                </m:num>
                <m:den>
                  <m:sSub>
                    <m:sSubPr>
                      <m:ctrlPr>
                        <w:rPr>
                          <w:rFonts w:ascii="Cambria Math" w:eastAsia="Arial Unicode MS" w:hAnsi="Cambria Math" w:cs="Times New Roman"/>
                          <w:i/>
                          <w:sz w:val="26"/>
                          <w:szCs w:val="26"/>
                        </w:rPr>
                      </m:ctrlPr>
                    </m:sSubPr>
                    <m:e>
                      <m:r>
                        <w:rPr>
                          <w:rFonts w:ascii="Cambria Math" w:eastAsia="Arial Unicode MS" w:hAnsi="Cambria Math" w:cs="Times New Roman"/>
                          <w:sz w:val="26"/>
                          <w:szCs w:val="26"/>
                          <w:lang w:val="uk-UA"/>
                        </w:rPr>
                        <m:t>dpu</m:t>
                      </m:r>
                    </m:e>
                    <m:sub>
                      <m:r>
                        <w:rPr>
                          <w:rFonts w:ascii="Cambria Math" w:eastAsia="Arial Unicode MS" w:hAnsi="Cambria Math" w:cs="Times New Roman"/>
                          <w:sz w:val="26"/>
                          <w:szCs w:val="26"/>
                          <w:lang w:val="uk-UA"/>
                        </w:rPr>
                        <m:t>ref</m:t>
                      </m:r>
                    </m:sub>
                  </m:sSub>
                </m:den>
              </m:f>
            </m:e>
          </m:d>
        </m:oMath>
      </m:oMathPara>
    </w:p>
    <w:p w14:paraId="1BE01C06" w14:textId="77777777" w:rsidR="00B754B8" w:rsidRPr="0004095B" w:rsidRDefault="00B754B8" w:rsidP="00B754B8">
      <w:pPr>
        <w:pStyle w:val="a6"/>
        <w:spacing w:after="120" w:line="240" w:lineRule="auto"/>
        <w:ind w:left="0" w:firstLine="426"/>
        <w:rPr>
          <w:rFonts w:ascii="Times New Roman" w:hAnsi="Times New Roman" w:cs="Times New Roman"/>
          <w:sz w:val="26"/>
          <w:szCs w:val="26"/>
          <w:lang w:val="uk-UA"/>
        </w:rPr>
      </w:pPr>
      <w:r w:rsidRPr="0004095B">
        <w:rPr>
          <w:rFonts w:ascii="Times New Roman" w:hAnsi="Times New Roman" w:cs="Times New Roman"/>
          <w:sz w:val="26"/>
          <w:szCs w:val="26"/>
        </w:rPr>
        <w:t xml:space="preserve">де, </w:t>
      </w:r>
    </w:p>
    <w:p w14:paraId="7F9FE622" w14:textId="77777777" w:rsidR="00B754B8" w:rsidRPr="0004095B" w:rsidRDefault="00B754B8" w:rsidP="00B754B8">
      <w:pPr>
        <w:pStyle w:val="a6"/>
        <w:tabs>
          <w:tab w:val="left" w:pos="9355"/>
        </w:tabs>
        <w:spacing w:after="120" w:line="240" w:lineRule="auto"/>
        <w:ind w:left="0" w:firstLine="426"/>
        <w:jc w:val="both"/>
        <w:rPr>
          <w:rFonts w:ascii="Times New Roman" w:hAnsi="Times New Roman" w:cs="Times New Roman"/>
          <w:sz w:val="26"/>
          <w:szCs w:val="26"/>
          <w:lang w:val="uk-UA"/>
        </w:rPr>
      </w:pPr>
      <w:r w:rsidRPr="0004095B">
        <w:rPr>
          <w:rFonts w:ascii="Times New Roman" w:eastAsia="Arial Unicode MS" w:hAnsi="Times New Roman" w:cs="Times New Roman"/>
          <w:i/>
          <w:iCs/>
          <w:color w:val="1A171C"/>
          <w:sz w:val="26"/>
          <w:szCs w:val="26"/>
          <w:lang w:val="uk-UA"/>
        </w:rPr>
        <w:lastRenderedPageBreak/>
        <w:t>dpu</w:t>
      </w:r>
      <w:r w:rsidRPr="0004095B">
        <w:rPr>
          <w:rFonts w:ascii="Times New Roman" w:eastAsia="Arial Unicode MS" w:hAnsi="Times New Roman" w:cs="Times New Roman"/>
          <w:i/>
          <w:iCs/>
          <w:color w:val="1A171C"/>
          <w:sz w:val="26"/>
          <w:szCs w:val="26"/>
          <w:vertAlign w:val="subscript"/>
          <w:lang w:val="uk-UA"/>
        </w:rPr>
        <w:t>m</w:t>
      </w:r>
      <w:r w:rsidRPr="0004095B">
        <w:rPr>
          <w:rFonts w:ascii="Times New Roman" w:eastAsia="Arial Unicode MS" w:hAnsi="Times New Roman" w:cs="Times New Roman"/>
          <w:i/>
          <w:iCs/>
          <w:color w:val="1A171C"/>
          <w:sz w:val="26"/>
          <w:szCs w:val="26"/>
          <w:lang w:val="uk-UA"/>
        </w:rPr>
        <w:t xml:space="preserve"> </w:t>
      </w:r>
      <w:r w:rsidRPr="0004095B">
        <w:rPr>
          <w:rFonts w:ascii="Times New Roman" w:eastAsia="Arial Unicode MS" w:hAnsi="Times New Roman" w:cs="Times New Roman"/>
          <w:color w:val="1A171C"/>
          <w:sz w:val="26"/>
          <w:szCs w:val="26"/>
          <w:lang w:val="uk-UA"/>
        </w:rPr>
        <w:t xml:space="preserve"> — </w:t>
      </w:r>
      <w:commentRangeStart w:id="9"/>
      <w:r w:rsidRPr="0004095B">
        <w:rPr>
          <w:rFonts w:ascii="Times New Roman" w:eastAsia="Arial Unicode MS" w:hAnsi="Times New Roman" w:cs="Times New Roman"/>
          <w:color w:val="1A171C"/>
          <w:sz w:val="26"/>
          <w:szCs w:val="26"/>
          <w:lang w:val="uk-UA"/>
        </w:rPr>
        <w:t>виміряне значення якості підбирання пилу для пилососа</w:t>
      </w:r>
      <w:commentRangeEnd w:id="9"/>
      <w:r w:rsidRPr="0004095B">
        <w:rPr>
          <w:rStyle w:val="af0"/>
        </w:rPr>
        <w:commentReference w:id="9"/>
      </w:r>
      <w:r w:rsidRPr="0004095B">
        <w:rPr>
          <w:rFonts w:ascii="Times New Roman" w:eastAsia="Arial Unicode MS" w:hAnsi="Times New Roman" w:cs="Times New Roman"/>
          <w:color w:val="1A171C"/>
          <w:sz w:val="26"/>
          <w:szCs w:val="26"/>
          <w:lang w:val="uk-UA"/>
        </w:rPr>
        <w:t>;</w:t>
      </w:r>
    </w:p>
    <w:p w14:paraId="344CA7A4" w14:textId="77777777" w:rsidR="00B754B8" w:rsidRPr="0004095B" w:rsidRDefault="00B754B8" w:rsidP="00B754B8">
      <w:pPr>
        <w:pStyle w:val="aa"/>
        <w:tabs>
          <w:tab w:val="left" w:pos="1276"/>
          <w:tab w:val="left" w:pos="9355"/>
        </w:tabs>
        <w:spacing w:after="120"/>
        <w:ind w:left="0" w:right="-1" w:firstLine="426"/>
        <w:jc w:val="both"/>
        <w:rPr>
          <w:rFonts w:ascii="Times New Roman" w:eastAsia="Arial Unicode MS" w:hAnsi="Times New Roman" w:cs="Times New Roman"/>
          <w:color w:val="1A171C"/>
          <w:sz w:val="26"/>
          <w:szCs w:val="26"/>
          <w:lang w:val="uk-UA" w:eastAsia="ru-RU"/>
        </w:rPr>
      </w:pPr>
      <w:r w:rsidRPr="0004095B">
        <w:rPr>
          <w:rFonts w:ascii="Times New Roman" w:eastAsia="Arial Unicode MS" w:hAnsi="Times New Roman" w:cs="Times New Roman"/>
          <w:i/>
          <w:iCs/>
          <w:color w:val="1A171C"/>
          <w:sz w:val="26"/>
          <w:szCs w:val="26"/>
          <w:lang w:val="uk-UA"/>
        </w:rPr>
        <w:t>dpu</w:t>
      </w:r>
      <w:r w:rsidRPr="0004095B">
        <w:rPr>
          <w:rFonts w:ascii="Times New Roman" w:eastAsia="Arial Unicode MS" w:hAnsi="Times New Roman" w:cs="Times New Roman"/>
          <w:i/>
          <w:iCs/>
          <w:color w:val="1A171C"/>
          <w:sz w:val="26"/>
          <w:szCs w:val="26"/>
          <w:vertAlign w:val="subscript"/>
          <w:lang w:val="uk-UA"/>
        </w:rPr>
        <w:t>cal</w:t>
      </w:r>
      <w:r w:rsidRPr="0004095B">
        <w:rPr>
          <w:rFonts w:ascii="Times New Roman" w:eastAsia="Arial Unicode MS" w:hAnsi="Times New Roman" w:cs="Times New Roman"/>
          <w:i/>
          <w:iCs/>
          <w:color w:val="1A171C"/>
          <w:sz w:val="26"/>
          <w:szCs w:val="26"/>
          <w:lang w:val="uk-UA"/>
        </w:rPr>
        <w:t xml:space="preserve"> </w:t>
      </w:r>
      <w:r w:rsidRPr="0004095B">
        <w:rPr>
          <w:rFonts w:ascii="Times New Roman" w:eastAsia="Arial Unicode MS" w:hAnsi="Times New Roman" w:cs="Times New Roman"/>
          <w:color w:val="1A171C"/>
          <w:sz w:val="26"/>
          <w:szCs w:val="26"/>
          <w:lang w:val="uk-UA"/>
        </w:rPr>
        <w:t xml:space="preserve"> — значення якості підбирання пилу </w:t>
      </w:r>
      <w:r w:rsidRPr="0004095B">
        <w:rPr>
          <w:rFonts w:ascii="Times New Roman" w:eastAsia="Arial Unicode MS" w:hAnsi="Times New Roman" w:cs="Times New Roman"/>
          <w:color w:val="1A171C"/>
          <w:sz w:val="26"/>
          <w:szCs w:val="26"/>
          <w:lang w:val="uk-UA" w:eastAsia="ru-RU"/>
        </w:rPr>
        <w:t>еталонної системи пилососа, виміряне, коли тестовий килим був в початковому стані;</w:t>
      </w:r>
    </w:p>
    <w:p w14:paraId="7BC8156B" w14:textId="77777777" w:rsidR="00B754B8" w:rsidRPr="0004095B" w:rsidRDefault="00B754B8" w:rsidP="00B754B8">
      <w:pPr>
        <w:pStyle w:val="aa"/>
        <w:tabs>
          <w:tab w:val="left" w:pos="1276"/>
          <w:tab w:val="left" w:pos="9355"/>
        </w:tabs>
        <w:spacing w:after="120"/>
        <w:ind w:left="0" w:right="-1" w:firstLine="426"/>
        <w:jc w:val="both"/>
        <w:rPr>
          <w:rFonts w:ascii="Times New Roman" w:eastAsia="Arial Unicode MS" w:hAnsi="Times New Roman" w:cs="Times New Roman"/>
          <w:color w:val="1A171C"/>
          <w:sz w:val="26"/>
          <w:szCs w:val="26"/>
          <w:lang w:val="uk-UA"/>
        </w:rPr>
      </w:pPr>
      <w:r w:rsidRPr="0004095B">
        <w:rPr>
          <w:rFonts w:ascii="Times New Roman" w:eastAsia="Arial Unicode MS" w:hAnsi="Times New Roman" w:cs="Times New Roman"/>
          <w:i/>
          <w:iCs/>
          <w:color w:val="1A171C"/>
          <w:sz w:val="26"/>
          <w:szCs w:val="26"/>
          <w:lang w:val="uk-UA"/>
        </w:rPr>
        <w:t>dpu</w:t>
      </w:r>
      <w:r w:rsidRPr="0004095B">
        <w:rPr>
          <w:rFonts w:ascii="Times New Roman" w:eastAsia="Arial Unicode MS" w:hAnsi="Times New Roman" w:cs="Times New Roman"/>
          <w:i/>
          <w:iCs/>
          <w:color w:val="1A171C"/>
          <w:sz w:val="26"/>
          <w:szCs w:val="26"/>
          <w:vertAlign w:val="subscript"/>
          <w:lang w:val="uk-UA"/>
        </w:rPr>
        <w:t>ref</w:t>
      </w:r>
      <w:r w:rsidRPr="0004095B">
        <w:rPr>
          <w:rFonts w:ascii="Times New Roman" w:eastAsia="Arial Unicode MS" w:hAnsi="Times New Roman" w:cs="Times New Roman"/>
          <w:i/>
          <w:iCs/>
          <w:color w:val="1A171C"/>
          <w:sz w:val="26"/>
          <w:szCs w:val="26"/>
          <w:lang w:val="uk-UA"/>
        </w:rPr>
        <w:t xml:space="preserve"> </w:t>
      </w:r>
      <w:r w:rsidRPr="0004095B">
        <w:rPr>
          <w:rFonts w:ascii="Times New Roman" w:eastAsia="Arial Unicode MS" w:hAnsi="Times New Roman" w:cs="Times New Roman"/>
          <w:color w:val="1A171C"/>
          <w:sz w:val="26"/>
          <w:szCs w:val="26"/>
          <w:lang w:val="uk-UA"/>
        </w:rPr>
        <w:t xml:space="preserve"> — </w:t>
      </w:r>
      <w:commentRangeStart w:id="10"/>
      <w:r w:rsidRPr="0004095B">
        <w:rPr>
          <w:rFonts w:ascii="Times New Roman" w:eastAsia="Arial Unicode MS" w:hAnsi="Times New Roman" w:cs="Times New Roman"/>
          <w:color w:val="1A171C"/>
          <w:sz w:val="26"/>
          <w:szCs w:val="26"/>
          <w:lang w:val="uk-UA"/>
        </w:rPr>
        <w:t>виміряне значення якості підбирання пилу для еталонної системи</w:t>
      </w:r>
      <w:commentRangeEnd w:id="10"/>
      <w:r w:rsidRPr="0004095B">
        <w:rPr>
          <w:rStyle w:val="af0"/>
          <w:lang w:val="ru-RU" w:eastAsia="ru-RU"/>
        </w:rPr>
        <w:commentReference w:id="10"/>
      </w:r>
      <w:r w:rsidRPr="0004095B">
        <w:rPr>
          <w:rFonts w:ascii="Times New Roman" w:eastAsia="Arial Unicode MS" w:hAnsi="Times New Roman" w:cs="Times New Roman"/>
          <w:color w:val="1A171C"/>
          <w:sz w:val="26"/>
          <w:szCs w:val="26"/>
          <w:lang w:val="uk-UA"/>
        </w:rPr>
        <w:t xml:space="preserve"> пилососу.</w:t>
      </w:r>
    </w:p>
    <w:p w14:paraId="45EA97B7" w14:textId="77777777" w:rsidR="00B754B8" w:rsidRPr="0004095B" w:rsidRDefault="00B754B8" w:rsidP="00B754B8">
      <w:pPr>
        <w:ind w:firstLine="426"/>
        <w:jc w:val="both"/>
        <w:rPr>
          <w:rFonts w:ascii="Times New Roman" w:eastAsia="Arial Unicode MS" w:hAnsi="Times New Roman" w:cs="Times New Roman"/>
          <w:color w:val="1A171C"/>
          <w:sz w:val="26"/>
          <w:szCs w:val="26"/>
          <w:lang w:val="uk-UA"/>
        </w:rPr>
      </w:pPr>
      <w:r w:rsidRPr="0004095B">
        <w:rPr>
          <w:rFonts w:ascii="Times New Roman" w:eastAsia="Arial Unicode MS" w:hAnsi="Times New Roman" w:cs="Times New Roman"/>
          <w:color w:val="1A171C"/>
          <w:sz w:val="26"/>
          <w:szCs w:val="26"/>
          <w:lang w:val="uk-UA"/>
        </w:rPr>
        <w:t xml:space="preserve">В технічній документації зазначаються відповідні значення показників </w:t>
      </w:r>
      <w:r w:rsidRPr="0004095B">
        <w:rPr>
          <w:rFonts w:ascii="Times New Roman" w:eastAsia="Arial Unicode MS" w:hAnsi="Times New Roman" w:cs="Times New Roman"/>
          <w:i/>
          <w:iCs/>
          <w:color w:val="1A171C"/>
          <w:sz w:val="26"/>
          <w:szCs w:val="26"/>
          <w:lang w:val="uk-UA"/>
        </w:rPr>
        <w:t>dpu</w:t>
      </w:r>
      <w:r w:rsidRPr="0004095B">
        <w:rPr>
          <w:rFonts w:ascii="Times New Roman" w:eastAsia="Arial Unicode MS" w:hAnsi="Times New Roman" w:cs="Times New Roman"/>
          <w:i/>
          <w:iCs/>
          <w:color w:val="1A171C"/>
          <w:sz w:val="26"/>
          <w:szCs w:val="26"/>
          <w:vertAlign w:val="subscript"/>
          <w:lang w:val="uk-UA"/>
        </w:rPr>
        <w:t>m</w:t>
      </w:r>
      <w:r w:rsidRPr="0004095B">
        <w:rPr>
          <w:rFonts w:ascii="Times New Roman" w:eastAsia="Arial Unicode MS" w:hAnsi="Times New Roman" w:cs="Times New Roman"/>
          <w:i/>
          <w:iCs/>
          <w:color w:val="1A171C"/>
          <w:sz w:val="26"/>
          <w:szCs w:val="26"/>
          <w:lang w:val="uk-UA"/>
        </w:rPr>
        <w:t xml:space="preserve"> </w:t>
      </w:r>
      <w:r w:rsidRPr="0004095B">
        <w:rPr>
          <w:rFonts w:ascii="Times New Roman" w:eastAsia="Arial Unicode MS" w:hAnsi="Times New Roman" w:cs="Times New Roman"/>
          <w:color w:val="1A171C"/>
          <w:sz w:val="26"/>
          <w:szCs w:val="26"/>
          <w:lang w:val="uk-UA"/>
        </w:rPr>
        <w:t xml:space="preserve"> для кожного з циклів очищення, а також показників </w:t>
      </w:r>
      <w:r w:rsidRPr="0004095B">
        <w:rPr>
          <w:rFonts w:ascii="Times New Roman" w:eastAsia="Arial Unicode MS" w:hAnsi="Times New Roman" w:cs="Times New Roman"/>
          <w:i/>
          <w:iCs/>
          <w:color w:val="1A171C"/>
          <w:sz w:val="26"/>
          <w:szCs w:val="26"/>
          <w:lang w:val="uk-UA"/>
        </w:rPr>
        <w:t>dpu</w:t>
      </w:r>
      <w:r w:rsidRPr="0004095B">
        <w:rPr>
          <w:rFonts w:ascii="Times New Roman" w:eastAsia="Arial Unicode MS" w:hAnsi="Times New Roman" w:cs="Times New Roman"/>
          <w:i/>
          <w:iCs/>
          <w:color w:val="1A171C"/>
          <w:sz w:val="26"/>
          <w:szCs w:val="26"/>
          <w:vertAlign w:val="subscript"/>
          <w:lang w:val="uk-UA"/>
        </w:rPr>
        <w:t>c</w:t>
      </w:r>
      <w:r w:rsidRPr="0004095B">
        <w:rPr>
          <w:rFonts w:ascii="Times New Roman" w:eastAsia="Arial Unicode MS" w:hAnsi="Times New Roman" w:cs="Times New Roman"/>
          <w:i/>
          <w:iCs/>
          <w:color w:val="1A171C"/>
          <w:sz w:val="26"/>
          <w:szCs w:val="26"/>
          <w:lang w:val="uk-UA"/>
        </w:rPr>
        <w:t>, dpu</w:t>
      </w:r>
      <w:r w:rsidRPr="0004095B">
        <w:rPr>
          <w:rFonts w:ascii="Times New Roman" w:eastAsia="Arial Unicode MS" w:hAnsi="Times New Roman" w:cs="Times New Roman"/>
          <w:i/>
          <w:iCs/>
          <w:color w:val="1A171C"/>
          <w:sz w:val="26"/>
          <w:szCs w:val="26"/>
          <w:vertAlign w:val="subscript"/>
          <w:lang w:val="uk-UA"/>
        </w:rPr>
        <w:t>cal</w:t>
      </w:r>
      <w:r w:rsidRPr="0004095B">
        <w:rPr>
          <w:rFonts w:ascii="Times New Roman" w:eastAsia="Arial Unicode MS" w:hAnsi="Times New Roman" w:cs="Times New Roman"/>
          <w:i/>
          <w:iCs/>
          <w:color w:val="1A171C"/>
          <w:sz w:val="26"/>
          <w:szCs w:val="26"/>
          <w:lang w:val="uk-UA"/>
        </w:rPr>
        <w:t xml:space="preserve"> </w:t>
      </w:r>
      <w:r w:rsidRPr="0004095B">
        <w:rPr>
          <w:rFonts w:ascii="Times New Roman" w:eastAsia="Arial Unicode MS" w:hAnsi="Times New Roman" w:cs="Times New Roman"/>
          <w:color w:val="1A171C"/>
          <w:sz w:val="26"/>
          <w:szCs w:val="26"/>
          <w:lang w:val="uk-UA"/>
        </w:rPr>
        <w:t xml:space="preserve">та </w:t>
      </w:r>
      <w:r w:rsidRPr="0004095B">
        <w:rPr>
          <w:rFonts w:ascii="Times New Roman" w:eastAsia="Arial Unicode MS" w:hAnsi="Times New Roman" w:cs="Times New Roman"/>
          <w:i/>
          <w:iCs/>
          <w:color w:val="1A171C"/>
          <w:sz w:val="26"/>
          <w:szCs w:val="26"/>
          <w:lang w:val="uk-UA"/>
        </w:rPr>
        <w:t>dpu</w:t>
      </w:r>
      <w:r w:rsidRPr="0004095B">
        <w:rPr>
          <w:rFonts w:ascii="Times New Roman" w:eastAsia="Arial Unicode MS" w:hAnsi="Times New Roman" w:cs="Times New Roman"/>
          <w:i/>
          <w:iCs/>
          <w:color w:val="1A171C"/>
          <w:sz w:val="26"/>
          <w:szCs w:val="26"/>
          <w:vertAlign w:val="subscript"/>
          <w:lang w:val="uk-UA"/>
        </w:rPr>
        <w:t>ref</w:t>
      </w:r>
      <w:r w:rsidRPr="0004095B">
        <w:rPr>
          <w:rFonts w:ascii="Times New Roman" w:eastAsia="Arial Unicode MS" w:hAnsi="Times New Roman" w:cs="Times New Roman"/>
          <w:color w:val="1A171C"/>
          <w:sz w:val="26"/>
          <w:szCs w:val="26"/>
          <w:lang w:val="uk-UA"/>
        </w:rPr>
        <w:t>.</w:t>
      </w:r>
    </w:p>
    <w:p w14:paraId="53CB2C68" w14:textId="77777777" w:rsidR="00B754B8" w:rsidRPr="0004095B" w:rsidRDefault="00B754B8" w:rsidP="00B754B8">
      <w:pPr>
        <w:pStyle w:val="a6"/>
        <w:numPr>
          <w:ilvl w:val="0"/>
          <w:numId w:val="14"/>
        </w:numPr>
        <w:spacing w:after="120" w:line="240" w:lineRule="auto"/>
        <w:jc w:val="both"/>
        <w:rPr>
          <w:rFonts w:ascii="Times New Roman" w:eastAsia="Arial Unicode MS" w:hAnsi="Times New Roman" w:cs="Times New Roman"/>
          <w:sz w:val="26"/>
          <w:szCs w:val="26"/>
          <w:lang w:val="uk-UA"/>
        </w:rPr>
      </w:pPr>
      <w:commentRangeStart w:id="11"/>
      <w:r w:rsidRPr="0004095B">
        <w:rPr>
          <w:rFonts w:ascii="Times New Roman" w:eastAsia="Arial Unicode MS" w:hAnsi="Times New Roman" w:cs="Times New Roman"/>
          <w:sz w:val="26"/>
          <w:szCs w:val="26"/>
          <w:lang w:val="uk-UA"/>
        </w:rPr>
        <w:t>Повторний викид пилу</w:t>
      </w:r>
      <w:commentRangeEnd w:id="11"/>
      <w:r w:rsidRPr="0004095B">
        <w:rPr>
          <w:rStyle w:val="af0"/>
        </w:rPr>
        <w:commentReference w:id="11"/>
      </w:r>
      <w:r w:rsidRPr="0004095B">
        <w:rPr>
          <w:rFonts w:ascii="Times New Roman" w:eastAsia="Arial Unicode MS" w:hAnsi="Times New Roman" w:cs="Times New Roman"/>
          <w:sz w:val="26"/>
          <w:szCs w:val="26"/>
          <w:lang w:val="uk-UA"/>
        </w:rPr>
        <w:t>.</w:t>
      </w:r>
    </w:p>
    <w:p w14:paraId="34738552" w14:textId="77777777" w:rsidR="002418E2" w:rsidRPr="0004095B" w:rsidRDefault="002418E2" w:rsidP="002418E2">
      <w:pPr>
        <w:pStyle w:val="a6"/>
        <w:spacing w:after="120" w:line="240" w:lineRule="auto"/>
        <w:contextualSpacing w:val="0"/>
        <w:jc w:val="both"/>
        <w:rPr>
          <w:rFonts w:ascii="Times New Roman" w:eastAsia="Arial Unicode MS" w:hAnsi="Times New Roman" w:cs="Times New Roman"/>
          <w:color w:val="1A171C"/>
          <w:sz w:val="26"/>
          <w:szCs w:val="26"/>
          <w:lang w:val="uk-UA"/>
        </w:rPr>
      </w:pPr>
      <w:r w:rsidRPr="0004095B">
        <w:rPr>
          <w:rFonts w:ascii="Times New Roman" w:eastAsia="Arial Unicode MS" w:hAnsi="Times New Roman" w:cs="Times New Roman"/>
          <w:color w:val="1A171C"/>
          <w:sz w:val="26"/>
          <w:szCs w:val="26"/>
          <w:lang w:val="uk-UA"/>
        </w:rPr>
        <w:t xml:space="preserve">Повторний викид пилу визначається той час, коли пилосос працює з максимальним повітряним потоком </w:t>
      </w:r>
    </w:p>
    <w:p w14:paraId="4ECE7813" w14:textId="77777777" w:rsidR="00B754B8" w:rsidRPr="0004095B" w:rsidRDefault="00B754B8" w:rsidP="00B754B8">
      <w:pPr>
        <w:pStyle w:val="a6"/>
        <w:numPr>
          <w:ilvl w:val="0"/>
          <w:numId w:val="14"/>
        </w:numPr>
        <w:spacing w:after="120" w:line="240" w:lineRule="auto"/>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sz w:val="26"/>
          <w:szCs w:val="26"/>
          <w:lang w:val="uk-UA"/>
        </w:rPr>
        <w:t>Рівень звукової потужності.</w:t>
      </w:r>
    </w:p>
    <w:p w14:paraId="61E15036" w14:textId="77777777" w:rsidR="00B754B8" w:rsidRPr="0004095B" w:rsidRDefault="00B754B8" w:rsidP="00B754B8">
      <w:pPr>
        <w:pStyle w:val="a6"/>
        <w:spacing w:after="120" w:line="240" w:lineRule="auto"/>
        <w:ind w:hanging="294"/>
        <w:jc w:val="both"/>
        <w:rPr>
          <w:rFonts w:ascii="Times New Roman" w:eastAsia="Arial Unicode MS" w:hAnsi="Times New Roman" w:cs="Times New Roman"/>
          <w:sz w:val="26"/>
          <w:szCs w:val="26"/>
          <w:lang w:val="uk-UA"/>
        </w:rPr>
      </w:pPr>
      <w:r w:rsidRPr="0004095B">
        <w:rPr>
          <w:rFonts w:ascii="Times New Roman" w:eastAsia="Arial Unicode MS" w:hAnsi="Times New Roman" w:cs="Times New Roman"/>
          <w:color w:val="1A171C"/>
          <w:sz w:val="26"/>
          <w:szCs w:val="26"/>
          <w:lang w:val="uk-UA"/>
        </w:rPr>
        <w:t>Рівень звукової потужності визначається на килимовому покритті.</w:t>
      </w:r>
    </w:p>
    <w:p w14:paraId="1BCF0342" w14:textId="77777777" w:rsidR="00B754B8" w:rsidRPr="0004095B" w:rsidRDefault="00B754B8" w:rsidP="00B754B8">
      <w:pPr>
        <w:pStyle w:val="a6"/>
        <w:numPr>
          <w:ilvl w:val="0"/>
          <w:numId w:val="14"/>
        </w:numPr>
        <w:spacing w:before="10" w:after="120" w:line="240" w:lineRule="auto"/>
        <w:rPr>
          <w:rFonts w:ascii="Times New Roman" w:eastAsia="Arial Unicode MS" w:hAnsi="Times New Roman" w:cs="Times New Roman"/>
          <w:sz w:val="26"/>
          <w:szCs w:val="26"/>
          <w:lang w:val="uk-UA"/>
        </w:rPr>
      </w:pPr>
      <w:r w:rsidRPr="0004095B">
        <w:rPr>
          <w:rFonts w:ascii="Times New Roman" w:eastAsia="Arial Unicode MS" w:hAnsi="Times New Roman" w:cs="Times New Roman"/>
          <w:sz w:val="26"/>
          <w:szCs w:val="26"/>
          <w:lang w:val="uk-UA"/>
        </w:rPr>
        <w:t>Гібридні пилососи.</w:t>
      </w:r>
    </w:p>
    <w:p w14:paraId="6FBCB412" w14:textId="77777777" w:rsidR="00B754B8" w:rsidRPr="0004095B" w:rsidRDefault="00B754B8" w:rsidP="00B754B8">
      <w:pPr>
        <w:pStyle w:val="aa"/>
        <w:tabs>
          <w:tab w:val="left" w:pos="9214"/>
          <w:tab w:val="left" w:pos="9355"/>
        </w:tabs>
        <w:spacing w:after="120"/>
        <w:ind w:left="0" w:right="-1" w:firstLine="426"/>
        <w:rPr>
          <w:rFonts w:ascii="Times New Roman" w:eastAsia="Arial Unicode MS" w:hAnsi="Times New Roman" w:cs="Times New Roman"/>
          <w:color w:val="1A171C"/>
          <w:sz w:val="26"/>
          <w:szCs w:val="26"/>
          <w:lang w:val="uk-UA"/>
        </w:rPr>
      </w:pPr>
      <w:r w:rsidRPr="0004095B">
        <w:rPr>
          <w:rFonts w:ascii="Times New Roman" w:eastAsia="Arial Unicode MS" w:hAnsi="Times New Roman" w:cs="Times New Roman"/>
          <w:color w:val="1A171C"/>
          <w:sz w:val="26"/>
          <w:szCs w:val="26"/>
          <w:lang w:val="uk-UA"/>
        </w:rPr>
        <w:t>Усі вимірювання у випадку гібридних пилососів виконуються лише під час роботи пилососа від мережі електроживлення та використання активної насадки, на акумуляторному живленні.</w:t>
      </w:r>
    </w:p>
    <w:p w14:paraId="3555001D" w14:textId="77777777" w:rsidR="00044665" w:rsidRPr="00FA6D74" w:rsidRDefault="00044665" w:rsidP="00044665">
      <w:pPr>
        <w:pStyle w:val="aa"/>
        <w:tabs>
          <w:tab w:val="left" w:pos="9214"/>
          <w:tab w:val="left" w:pos="9355"/>
        </w:tabs>
        <w:spacing w:after="120"/>
        <w:ind w:left="0" w:right="-1" w:firstLine="426"/>
        <w:jc w:val="center"/>
        <w:rPr>
          <w:rFonts w:ascii="Times New Roman" w:eastAsia="Arial Unicode MS" w:hAnsi="Times New Roman" w:cs="Times New Roman"/>
          <w:sz w:val="26"/>
          <w:szCs w:val="26"/>
          <w:lang w:val="uk-UA"/>
        </w:rPr>
      </w:pPr>
      <w:r w:rsidRPr="0004095B">
        <w:rPr>
          <w:rFonts w:ascii="Times New Roman" w:eastAsia="Arial Unicode MS" w:hAnsi="Times New Roman" w:cs="Times New Roman"/>
          <w:color w:val="1A171C"/>
          <w:sz w:val="26"/>
          <w:szCs w:val="26"/>
          <w:lang w:val="uk-UA"/>
        </w:rPr>
        <w:t>__________________________________</w:t>
      </w:r>
      <w:bookmarkStart w:id="12" w:name="_GoBack"/>
      <w:bookmarkEnd w:id="12"/>
    </w:p>
    <w:p w14:paraId="18F22FD4" w14:textId="77777777" w:rsidR="00FA6D74" w:rsidRPr="00FA6D74" w:rsidRDefault="00FA6D74" w:rsidP="00FA6D74">
      <w:pPr>
        <w:pStyle w:val="a6"/>
        <w:spacing w:before="10" w:after="120" w:line="240" w:lineRule="auto"/>
        <w:contextualSpacing w:val="0"/>
        <w:rPr>
          <w:rFonts w:ascii="Times New Roman" w:eastAsia="Arial Unicode MS" w:hAnsi="Times New Roman" w:cs="Times New Roman"/>
          <w:sz w:val="26"/>
          <w:szCs w:val="26"/>
          <w:lang w:val="uk-UA"/>
        </w:rPr>
      </w:pPr>
    </w:p>
    <w:p w14:paraId="1E21A2F2" w14:textId="77777777" w:rsidR="00FA6D74" w:rsidRPr="00FA6D74" w:rsidRDefault="00FA6D74" w:rsidP="00FA6D74">
      <w:pPr>
        <w:pStyle w:val="a6"/>
        <w:jc w:val="both"/>
        <w:rPr>
          <w:rFonts w:ascii="Times New Roman" w:eastAsia="Arial Unicode MS" w:hAnsi="Times New Roman" w:cs="Times New Roman"/>
          <w:sz w:val="26"/>
          <w:szCs w:val="26"/>
          <w:lang w:val="uk-UA"/>
        </w:rPr>
      </w:pPr>
    </w:p>
    <w:p w14:paraId="0B74E9F8" w14:textId="77777777" w:rsidR="00FA6D74" w:rsidRPr="00FA6D74" w:rsidRDefault="00FA6D74" w:rsidP="00FA6D74">
      <w:pPr>
        <w:pStyle w:val="a6"/>
        <w:jc w:val="both"/>
        <w:rPr>
          <w:rFonts w:ascii="Times New Roman" w:eastAsia="Arial Unicode MS" w:hAnsi="Times New Roman" w:cs="Times New Roman"/>
          <w:sz w:val="26"/>
          <w:szCs w:val="26"/>
          <w:lang w:val="uk-UA"/>
        </w:rPr>
      </w:pPr>
    </w:p>
    <w:p w14:paraId="1F409095" w14:textId="77777777" w:rsidR="00FA6D74" w:rsidRPr="00FA6D74" w:rsidRDefault="00FA6D74" w:rsidP="00FA6D74">
      <w:pPr>
        <w:pStyle w:val="aa"/>
        <w:tabs>
          <w:tab w:val="left" w:pos="1276"/>
          <w:tab w:val="left" w:pos="9355"/>
        </w:tabs>
        <w:spacing w:after="120"/>
        <w:ind w:left="0" w:right="-1" w:firstLine="426"/>
        <w:jc w:val="both"/>
        <w:rPr>
          <w:rFonts w:ascii="Times New Roman" w:eastAsia="Arial Unicode MS" w:hAnsi="Times New Roman" w:cs="Times New Roman"/>
          <w:sz w:val="26"/>
          <w:szCs w:val="26"/>
          <w:lang w:val="uk-UA"/>
        </w:rPr>
      </w:pPr>
    </w:p>
    <w:p w14:paraId="0AF77488" w14:textId="77777777" w:rsidR="00FA6D74" w:rsidRPr="00FA6D74" w:rsidRDefault="00FA6D74" w:rsidP="007C6005">
      <w:pPr>
        <w:pStyle w:val="a6"/>
        <w:spacing w:after="120" w:line="240" w:lineRule="auto"/>
        <w:ind w:left="0" w:firstLine="426"/>
        <w:rPr>
          <w:rFonts w:ascii="Times New Roman" w:hAnsi="Times New Roman" w:cs="Times New Roman"/>
          <w:sz w:val="26"/>
          <w:szCs w:val="26"/>
          <w:lang w:val="uk-UA"/>
        </w:rPr>
      </w:pPr>
    </w:p>
    <w:sectPr w:rsidR="00FA6D74" w:rsidRPr="00FA6D74" w:rsidSect="004F0D22">
      <w:headerReference w:type="default" r:id="rId9"/>
      <w:pgSz w:w="11906" w:h="16838"/>
      <w:pgMar w:top="1134" w:right="850" w:bottom="1134" w:left="1701"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OA" w:date="2015-12-27T17:47:00Z" w:initials="O">
    <w:p w14:paraId="607ED32E" w14:textId="77777777" w:rsidR="00B754B8" w:rsidRDefault="00B754B8" w:rsidP="00B754B8">
      <w:pPr>
        <w:pStyle w:val="af1"/>
        <w:rPr>
          <w:lang w:val="uk-UA"/>
        </w:rPr>
      </w:pPr>
      <w:r>
        <w:rPr>
          <w:rStyle w:val="af0"/>
        </w:rPr>
        <w:annotationRef/>
      </w:r>
      <w:r>
        <w:rPr>
          <w:lang w:val="uk-UA"/>
        </w:rPr>
        <w:t>Правильно «average specific energy consumption»</w:t>
      </w:r>
    </w:p>
  </w:comment>
  <w:comment w:id="1" w:author="OA" w:date="2015-12-27T17:47:00Z" w:initials="O">
    <w:p w14:paraId="7C78755B" w14:textId="77777777" w:rsidR="00B754B8" w:rsidRDefault="00B754B8" w:rsidP="00B754B8">
      <w:pPr>
        <w:pStyle w:val="af1"/>
        <w:rPr>
          <w:lang w:val="uk-UA"/>
        </w:rPr>
      </w:pPr>
      <w:r>
        <w:rPr>
          <w:rStyle w:val="af0"/>
        </w:rPr>
        <w:annotationRef/>
      </w:r>
      <w:r>
        <w:rPr>
          <w:lang w:val="uk-UA"/>
        </w:rPr>
        <w:t>правильно</w:t>
      </w:r>
    </w:p>
  </w:comment>
  <w:comment w:id="2" w:author="OA" w:date="2015-12-27T17:47:00Z" w:initials="O">
    <w:p w14:paraId="343B289C" w14:textId="77777777" w:rsidR="00B754B8" w:rsidRDefault="00B754B8" w:rsidP="00B754B8">
      <w:pPr>
        <w:pStyle w:val="af1"/>
        <w:rPr>
          <w:lang w:val="uk-UA"/>
        </w:rPr>
      </w:pPr>
      <w:r>
        <w:rPr>
          <w:rStyle w:val="af0"/>
        </w:rPr>
        <w:annotationRef/>
      </w:r>
      <w:r>
        <w:rPr>
          <w:lang w:val="uk-UA"/>
        </w:rPr>
        <w:t>можна видалити слово «якість»</w:t>
      </w:r>
    </w:p>
  </w:comment>
  <w:comment w:id="3" w:author="OA" w:date="2015-12-27T17:47:00Z" w:initials="O">
    <w:p w14:paraId="5C91A896" w14:textId="77777777" w:rsidR="00B754B8" w:rsidRDefault="00B754B8" w:rsidP="00B754B8">
      <w:pPr>
        <w:pStyle w:val="af1"/>
        <w:rPr>
          <w:lang w:val="uk-UA"/>
        </w:rPr>
      </w:pPr>
      <w:r>
        <w:rPr>
          <w:rStyle w:val="af0"/>
        </w:rPr>
        <w:annotationRef/>
      </w:r>
      <w:r>
        <w:rPr>
          <w:lang w:val="uk-UA"/>
        </w:rPr>
        <w:t>див. вище</w:t>
      </w:r>
    </w:p>
  </w:comment>
  <w:comment w:id="4" w:author="OA" w:date="2015-12-27T17:47:00Z" w:initials="O">
    <w:p w14:paraId="5AFD5A02" w14:textId="77777777" w:rsidR="00B754B8" w:rsidRDefault="00B754B8" w:rsidP="00B754B8">
      <w:pPr>
        <w:pStyle w:val="af1"/>
        <w:rPr>
          <w:lang w:val="uk-UA"/>
        </w:rPr>
      </w:pPr>
      <w:r>
        <w:rPr>
          <w:rStyle w:val="af0"/>
        </w:rPr>
        <w:annotationRef/>
      </w:r>
      <w:r>
        <w:rPr>
          <w:rFonts w:ascii="Palatino Linotype" w:eastAsia="Calibri" w:hAnsi="Palatino Linotype"/>
          <w:sz w:val="18"/>
          <w:szCs w:val="18"/>
          <w:lang w:val="uk-UA"/>
        </w:rPr>
        <w:t xml:space="preserve">Середня питоме енергоспоживання під час тесту на килимовому покритті </w:t>
      </w:r>
      <w:r>
        <w:rPr>
          <w:rFonts w:ascii="Palatino Linotype" w:eastAsia="Calibri" w:hAnsi="Palatino Linotype"/>
          <w:i/>
          <w:sz w:val="18"/>
          <w:szCs w:val="18"/>
          <w:lang w:val="uk-UA"/>
        </w:rPr>
        <w:t>(АSЕ</w:t>
      </w:r>
      <w:r>
        <w:rPr>
          <w:rFonts w:ascii="Palatino Linotype" w:eastAsia="Calibri" w:hAnsi="Palatino Linotype"/>
          <w:i/>
          <w:sz w:val="18"/>
          <w:szCs w:val="18"/>
          <w:vertAlign w:val="subscript"/>
          <w:lang w:val="uk-UA"/>
        </w:rPr>
        <w:t>с</w:t>
      </w:r>
      <w:r>
        <w:rPr>
          <w:rFonts w:ascii="Palatino Linotype" w:eastAsia="Calibri" w:hAnsi="Palatino Linotype"/>
          <w:i/>
          <w:sz w:val="18"/>
          <w:szCs w:val="18"/>
          <w:lang w:val="uk-UA"/>
        </w:rPr>
        <w:t>)</w:t>
      </w:r>
      <w:r>
        <w:rPr>
          <w:rFonts w:ascii="Palatino Linotype" w:eastAsia="Calibri" w:hAnsi="Palatino Linotype"/>
          <w:sz w:val="18"/>
          <w:szCs w:val="18"/>
          <w:lang w:val="uk-UA"/>
        </w:rPr>
        <w:t xml:space="preserve"> і під час тесту на твердій підлозі (</w:t>
      </w:r>
      <w:r>
        <w:rPr>
          <w:rFonts w:ascii="Palatino Linotype" w:eastAsia="Calibri" w:hAnsi="Palatino Linotype"/>
          <w:i/>
          <w:sz w:val="18"/>
          <w:szCs w:val="18"/>
          <w:lang w:val="uk-UA"/>
        </w:rPr>
        <w:t>ASE</w:t>
      </w:r>
      <w:r>
        <w:rPr>
          <w:rFonts w:ascii="Palatino Linotype" w:eastAsia="Calibri" w:hAnsi="Palatino Linotype"/>
          <w:i/>
          <w:sz w:val="18"/>
          <w:szCs w:val="18"/>
          <w:vertAlign w:val="subscript"/>
          <w:lang w:val="uk-UA"/>
        </w:rPr>
        <w:t>hf</w:t>
      </w:r>
      <w:r>
        <w:rPr>
          <w:rFonts w:ascii="Palatino Linotype" w:eastAsia="Calibri" w:hAnsi="Palatino Linotype"/>
          <w:sz w:val="18"/>
          <w:szCs w:val="18"/>
          <w:lang w:val="uk-UA"/>
        </w:rPr>
        <w:t xml:space="preserve">) визначається як середнє питоме енергоспоживання </w:t>
      </w:r>
      <w:r>
        <w:rPr>
          <w:rFonts w:ascii="Palatino Linotype" w:eastAsia="Calibri" w:hAnsi="Palatino Linotype"/>
          <w:i/>
          <w:sz w:val="18"/>
          <w:szCs w:val="18"/>
          <w:lang w:val="uk-UA"/>
        </w:rPr>
        <w:t>(SE)</w:t>
      </w:r>
      <w:r>
        <w:rPr>
          <w:rFonts w:ascii="Palatino Linotype" w:eastAsia="Calibri" w:hAnsi="Palatino Linotype"/>
          <w:sz w:val="18"/>
          <w:szCs w:val="18"/>
          <w:lang w:val="uk-UA"/>
        </w:rPr>
        <w:t xml:space="preserve"> кількості циклів чищення, з яких складається тестування на килимовому покритті і на твердій підлозі, відповідно. Загальне рівняння для середнього питомого енергоспоживання</w:t>
      </w:r>
      <w:r>
        <w:rPr>
          <w:rFonts w:ascii="Palatino Linotype" w:eastAsia="Calibri" w:hAnsi="Palatino Linotype"/>
          <w:i/>
          <w:sz w:val="18"/>
          <w:szCs w:val="18"/>
          <w:lang w:val="uk-UA"/>
        </w:rPr>
        <w:t xml:space="preserve"> SE</w:t>
      </w:r>
      <w:r>
        <w:rPr>
          <w:rFonts w:ascii="Palatino Linotype" w:eastAsia="Calibri" w:hAnsi="Palatino Linotype"/>
          <w:sz w:val="18"/>
          <w:szCs w:val="18"/>
          <w:lang w:val="uk-UA"/>
        </w:rPr>
        <w:t xml:space="preserve"> в В</w:t>
      </w:r>
      <w:r>
        <w:rPr>
          <w:rFonts w:ascii="Palatino Linotype" w:hAnsi="Palatino Linotype" w:cs="Times New Roman"/>
          <w:sz w:val="18"/>
          <w:szCs w:val="18"/>
          <w:lang w:val="uk-UA"/>
        </w:rPr>
        <w:t>т·год</w:t>
      </w:r>
      <w:r>
        <w:rPr>
          <w:rFonts w:ascii="Palatino Linotype" w:eastAsia="Calibri" w:hAnsi="Palatino Linotype"/>
          <w:sz w:val="18"/>
          <w:szCs w:val="18"/>
          <w:lang w:val="uk-UA"/>
        </w:rPr>
        <w:t>/м</w:t>
      </w:r>
      <w:r>
        <w:rPr>
          <w:rFonts w:ascii="Palatino Linotype" w:eastAsia="Calibri" w:hAnsi="Palatino Linotype"/>
          <w:sz w:val="18"/>
          <w:szCs w:val="18"/>
          <w:vertAlign w:val="superscript"/>
          <w:lang w:val="uk-UA"/>
        </w:rPr>
        <w:t>2</w:t>
      </w:r>
      <w:r>
        <w:rPr>
          <w:rFonts w:ascii="Palatino Linotype" w:eastAsia="Calibri" w:hAnsi="Palatino Linotype"/>
          <w:sz w:val="18"/>
          <w:szCs w:val="18"/>
          <w:lang w:val="uk-UA"/>
        </w:rPr>
        <w:t xml:space="preserve"> тестової зони, з точністю в 3 знаки після коми, застосовується щодо пилососів для килимових покриттів, твердих підлог і загального призначення з відповідними суфіксами, таке </w:t>
      </w:r>
    </w:p>
  </w:comment>
  <w:comment w:id="5" w:author="OA" w:date="2015-12-27T17:47:00Z" w:initials="O">
    <w:p w14:paraId="4472DE8F" w14:textId="77777777" w:rsidR="00B754B8" w:rsidRDefault="00B754B8" w:rsidP="00B754B8">
      <w:pPr>
        <w:pStyle w:val="af1"/>
        <w:rPr>
          <w:lang w:val="uk-UA"/>
        </w:rPr>
      </w:pPr>
      <w:r>
        <w:rPr>
          <w:rStyle w:val="af0"/>
        </w:rPr>
        <w:annotationRef/>
      </w:r>
      <w:r>
        <w:rPr>
          <w:lang w:val="uk-UA"/>
        </w:rPr>
        <w:t>Сопло (насадка)</w:t>
      </w:r>
    </w:p>
  </w:comment>
  <w:comment w:id="6" w:author="OA" w:date="2015-12-27T17:47:00Z" w:initials="O">
    <w:p w14:paraId="05D0FA01" w14:textId="77777777" w:rsidR="00B754B8" w:rsidRDefault="00B754B8" w:rsidP="00B754B8">
      <w:pPr>
        <w:pStyle w:val="af1"/>
      </w:pPr>
      <w:r>
        <w:rPr>
          <w:rStyle w:val="af0"/>
        </w:rPr>
        <w:annotationRef/>
      </w:r>
      <w:r>
        <w:rPr>
          <w:rFonts w:ascii="Palatino Linotype" w:eastAsia="Calibri" w:hAnsi="Palatino Linotype"/>
          <w:sz w:val="18"/>
          <w:szCs w:val="18"/>
          <w:lang w:val="uk-UA"/>
        </w:rPr>
        <w:t>не має активних сопел (насадок)</w:t>
      </w:r>
    </w:p>
  </w:comment>
  <w:comment w:id="7" w:author="OA" w:date="2015-12-27T17:47:00Z" w:initials="O">
    <w:p w14:paraId="3D13BAFA" w14:textId="77777777" w:rsidR="00B754B8" w:rsidRDefault="00B754B8" w:rsidP="00B754B8">
      <w:pPr>
        <w:pStyle w:val="af1"/>
        <w:rPr>
          <w:lang w:val="uk-UA"/>
        </w:rPr>
      </w:pPr>
      <w:r>
        <w:rPr>
          <w:rStyle w:val="af0"/>
        </w:rPr>
        <w:annotationRef/>
      </w:r>
      <w:r>
        <w:rPr>
          <w:lang w:val="uk-UA"/>
        </w:rPr>
        <w:t>див. вищею слово якість можна видалити</w:t>
      </w:r>
    </w:p>
  </w:comment>
  <w:comment w:id="8" w:author="OA" w:date="2015-12-27T17:47:00Z" w:initials="O">
    <w:p w14:paraId="38F8CEA7" w14:textId="77777777" w:rsidR="00B754B8" w:rsidRDefault="00B754B8" w:rsidP="00B754B8">
      <w:pPr>
        <w:pStyle w:val="af1"/>
      </w:pPr>
      <w:r>
        <w:rPr>
          <w:rStyle w:val="af0"/>
        </w:rPr>
        <w:annotationRef/>
      </w:r>
      <w:r>
        <w:rPr>
          <w:rFonts w:ascii="Palatino Linotype" w:eastAsia="Calibri" w:hAnsi="Palatino Linotype"/>
          <w:sz w:val="18"/>
          <w:szCs w:val="18"/>
          <w:lang w:val="uk-UA"/>
        </w:rPr>
        <w:t>Підбирання пилу на килимовому покритті (</w:t>
      </w:r>
      <w:r>
        <w:rPr>
          <w:rFonts w:ascii="Palatino Linotype" w:eastAsia="Calibri" w:hAnsi="Palatino Linotype"/>
          <w:i/>
          <w:sz w:val="18"/>
          <w:szCs w:val="18"/>
          <w:lang w:val="uk-UA"/>
        </w:rPr>
        <w:t>dpu</w:t>
      </w:r>
      <w:r>
        <w:rPr>
          <w:rFonts w:ascii="Palatino Linotype" w:eastAsia="Calibri" w:hAnsi="Palatino Linotype"/>
          <w:i/>
          <w:sz w:val="18"/>
          <w:szCs w:val="18"/>
          <w:vertAlign w:val="subscript"/>
          <w:lang w:val="uk-UA"/>
        </w:rPr>
        <w:t>с</w:t>
      </w:r>
      <w:r>
        <w:rPr>
          <w:rFonts w:ascii="Palatino Linotype" w:eastAsia="Calibri" w:hAnsi="Palatino Linotype"/>
          <w:sz w:val="18"/>
          <w:szCs w:val="18"/>
          <w:lang w:val="uk-UA"/>
        </w:rPr>
        <w:t>) визначається як середнє арифметичне результатів двох циклів чищення при тестуванні на килимовому покритті. Для корекції відхилень від первинних параметрів тестування на килимовому покритті, підбирання пилу на килимовому покритті (</w:t>
      </w:r>
      <w:r>
        <w:rPr>
          <w:rFonts w:ascii="Palatino Linotype" w:eastAsia="Calibri" w:hAnsi="Palatino Linotype"/>
          <w:i/>
          <w:sz w:val="18"/>
          <w:szCs w:val="18"/>
          <w:lang w:val="uk-UA"/>
        </w:rPr>
        <w:t>dpu</w:t>
      </w:r>
      <w:r>
        <w:rPr>
          <w:rFonts w:ascii="Palatino Linotype" w:eastAsia="Calibri" w:hAnsi="Palatino Linotype"/>
          <w:i/>
          <w:sz w:val="18"/>
          <w:szCs w:val="18"/>
          <w:vertAlign w:val="subscript"/>
          <w:lang w:val="uk-UA"/>
        </w:rPr>
        <w:t>с</w:t>
      </w:r>
      <w:r>
        <w:rPr>
          <w:rFonts w:ascii="Palatino Linotype" w:eastAsia="Calibri" w:hAnsi="Palatino Linotype"/>
          <w:sz w:val="18"/>
          <w:szCs w:val="18"/>
          <w:lang w:val="uk-UA"/>
        </w:rPr>
        <w:t>) слід розраховувати таким чином</w:t>
      </w:r>
    </w:p>
  </w:comment>
  <w:comment w:id="9" w:author="OA" w:date="2015-12-27T17:47:00Z" w:initials="O">
    <w:p w14:paraId="3C1CC199" w14:textId="77777777" w:rsidR="00B754B8" w:rsidRDefault="00B754B8" w:rsidP="00B754B8">
      <w:pPr>
        <w:pStyle w:val="af1"/>
      </w:pPr>
      <w:r>
        <w:rPr>
          <w:rStyle w:val="af0"/>
        </w:rPr>
        <w:annotationRef/>
      </w:r>
      <w:r>
        <w:rPr>
          <w:rFonts w:ascii="Palatino Linotype" w:eastAsia="Calibri" w:hAnsi="Palatino Linotype"/>
          <w:sz w:val="18"/>
          <w:szCs w:val="18"/>
          <w:lang w:val="uk-UA"/>
        </w:rPr>
        <w:t>це виміряне підбирання пилу пилососа</w:t>
      </w:r>
    </w:p>
  </w:comment>
  <w:comment w:id="10" w:author="OA" w:date="2015-12-27T17:47:00Z" w:initials="O">
    <w:p w14:paraId="363BD7C2" w14:textId="77777777" w:rsidR="00B754B8" w:rsidRDefault="00B754B8" w:rsidP="00B754B8">
      <w:pPr>
        <w:pStyle w:val="af1"/>
      </w:pPr>
      <w:r>
        <w:rPr>
          <w:rStyle w:val="af0"/>
        </w:rPr>
        <w:annotationRef/>
      </w:r>
      <w:r>
        <w:rPr>
          <w:rFonts w:ascii="Palatino Linotype" w:eastAsia="Calibri" w:hAnsi="Palatino Linotype"/>
          <w:sz w:val="18"/>
          <w:szCs w:val="18"/>
          <w:lang w:val="uk-UA"/>
        </w:rPr>
        <w:t>це виміряне підбирання пилу</w:t>
      </w:r>
      <w:r>
        <w:rPr>
          <w:rFonts w:ascii="Palatino Linotype" w:eastAsia="Calibri" w:hAnsi="Palatino Linotype"/>
          <w:sz w:val="18"/>
          <w:szCs w:val="18"/>
        </w:rPr>
        <w:t xml:space="preserve"> </w:t>
      </w:r>
      <w:r>
        <w:rPr>
          <w:rFonts w:ascii="Palatino Linotype" w:eastAsia="Calibri" w:hAnsi="Palatino Linotype"/>
          <w:sz w:val="18"/>
          <w:szCs w:val="18"/>
          <w:lang w:val="uk-UA"/>
        </w:rPr>
        <w:t>еталонної системи пилососа</w:t>
      </w:r>
    </w:p>
  </w:comment>
  <w:comment w:id="11" w:author="OA" w:date="2015-12-27T17:47:00Z" w:initials="O">
    <w:p w14:paraId="30D10AC3" w14:textId="77777777" w:rsidR="00B754B8" w:rsidRDefault="00B754B8" w:rsidP="00B754B8">
      <w:pPr>
        <w:jc w:val="both"/>
        <w:rPr>
          <w:rFonts w:ascii="Palatino Linotype" w:eastAsia="Calibri" w:hAnsi="Palatino Linotype"/>
          <w:b/>
          <w:sz w:val="18"/>
          <w:szCs w:val="18"/>
          <w:lang w:val="uk-UA"/>
        </w:rPr>
      </w:pPr>
      <w:r>
        <w:rPr>
          <w:rStyle w:val="af0"/>
        </w:rPr>
        <w:annotationRef/>
      </w:r>
      <w:r>
        <w:rPr>
          <w:rFonts w:ascii="Palatino Linotype" w:eastAsia="Calibri" w:hAnsi="Palatino Linotype"/>
          <w:b/>
          <w:sz w:val="18"/>
          <w:szCs w:val="18"/>
          <w:lang w:val="uk-UA"/>
        </w:rPr>
        <w:t>Повторний викид пилу</w:t>
      </w:r>
    </w:p>
    <w:p w14:paraId="5E96BA26" w14:textId="77777777" w:rsidR="00B754B8" w:rsidRDefault="00B754B8" w:rsidP="00B754B8">
      <w:pPr>
        <w:pStyle w:val="af1"/>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07ED32E" w15:done="0"/>
  <w15:commentEx w15:paraId="7C78755B" w15:done="0"/>
  <w15:commentEx w15:paraId="343B289C" w15:done="0"/>
  <w15:commentEx w15:paraId="5C91A896" w15:done="0"/>
  <w15:commentEx w15:paraId="5AFD5A02" w15:done="0"/>
  <w15:commentEx w15:paraId="4472DE8F" w15:done="0"/>
  <w15:commentEx w15:paraId="05D0FA01" w15:done="0"/>
  <w15:commentEx w15:paraId="3D13BAFA" w15:done="0"/>
  <w15:commentEx w15:paraId="38F8CEA7" w15:done="0"/>
  <w15:commentEx w15:paraId="3C1CC199" w15:done="0"/>
  <w15:commentEx w15:paraId="363BD7C2" w15:done="0"/>
  <w15:commentEx w15:paraId="5E96BA26"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2C236" w14:textId="77777777" w:rsidR="009857C6" w:rsidRDefault="009857C6" w:rsidP="006574B4">
      <w:pPr>
        <w:spacing w:after="0" w:line="240" w:lineRule="auto"/>
      </w:pPr>
      <w:r>
        <w:separator/>
      </w:r>
    </w:p>
  </w:endnote>
  <w:endnote w:type="continuationSeparator" w:id="0">
    <w:p w14:paraId="2719C742" w14:textId="77777777" w:rsidR="009857C6" w:rsidRDefault="009857C6" w:rsidP="00657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AC220" w14:textId="77777777" w:rsidR="009857C6" w:rsidRDefault="009857C6" w:rsidP="006574B4">
      <w:pPr>
        <w:spacing w:after="0" w:line="240" w:lineRule="auto"/>
      </w:pPr>
      <w:r>
        <w:separator/>
      </w:r>
    </w:p>
  </w:footnote>
  <w:footnote w:type="continuationSeparator" w:id="0">
    <w:p w14:paraId="3E007084" w14:textId="77777777" w:rsidR="009857C6" w:rsidRDefault="009857C6" w:rsidP="006574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60563"/>
    </w:sdtPr>
    <w:sdtEndPr/>
    <w:sdtContent>
      <w:p w14:paraId="7B2F5B8A" w14:textId="479A6293" w:rsidR="004F0D22" w:rsidRDefault="00EE0E66" w:rsidP="004F0D22">
        <w:pPr>
          <w:pStyle w:val="ae"/>
          <w:jc w:val="right"/>
        </w:pPr>
        <w:r>
          <w:fldChar w:fldCharType="begin"/>
        </w:r>
        <w:r>
          <w:instrText xml:space="preserve"> PAGE   \* MERGEFORMAT </w:instrText>
        </w:r>
        <w:r>
          <w:fldChar w:fldCharType="separate"/>
        </w:r>
        <w:r w:rsidR="0004095B">
          <w:rPr>
            <w:noProof/>
          </w:rPr>
          <w:t>5</w:t>
        </w:r>
        <w:r>
          <w:rPr>
            <w:noProof/>
          </w:rPr>
          <w:fldChar w:fldCharType="end"/>
        </w:r>
        <w:r w:rsidR="004F0D22">
          <w:rPr>
            <w:lang w:val="en-US"/>
          </w:rPr>
          <w:t xml:space="preserve"> </w:t>
        </w:r>
        <w:r w:rsidR="004F0D22">
          <w:rPr>
            <w:lang w:val="uk-UA"/>
          </w:rPr>
          <w:t xml:space="preserve">                                              </w:t>
        </w:r>
        <w:r w:rsidR="004F0D22">
          <w:rPr>
            <w:lang w:val="en-US"/>
          </w:rPr>
          <w:t xml:space="preserve">Продовження додатка </w:t>
        </w:r>
        <w:r w:rsidR="004F0D22">
          <w:rPr>
            <w:lang w:val="uk-UA"/>
          </w:rPr>
          <w:t>6</w:t>
        </w:r>
      </w:p>
    </w:sdtContent>
  </w:sdt>
  <w:p w14:paraId="62D7BADC" w14:textId="77777777" w:rsidR="004F0D22" w:rsidRDefault="004F0D22">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D617E"/>
    <w:multiLevelType w:val="hybridMultilevel"/>
    <w:tmpl w:val="35BE3920"/>
    <w:lvl w:ilvl="0" w:tplc="04220017">
      <w:start w:val="1"/>
      <w:numFmt w:val="lowerLetter"/>
      <w:lvlText w:val="%1)"/>
      <w:lvlJc w:val="left"/>
      <w:pPr>
        <w:ind w:left="1512" w:hanging="360"/>
      </w:pPr>
    </w:lvl>
    <w:lvl w:ilvl="1" w:tplc="FF34364C">
      <w:start w:val="1"/>
      <w:numFmt w:val="decimal"/>
      <w:lvlText w:val="%2."/>
      <w:lvlJc w:val="left"/>
      <w:pPr>
        <w:ind w:left="360" w:hanging="360"/>
      </w:pPr>
      <w:rPr>
        <w:b/>
      </w:r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1" w15:restartNumberingAfterBreak="0">
    <w:nsid w:val="10BB79AF"/>
    <w:multiLevelType w:val="hybridMultilevel"/>
    <w:tmpl w:val="DE8E7A28"/>
    <w:lvl w:ilvl="0" w:tplc="F3E65B60">
      <w:start w:val="1"/>
      <w:numFmt w:val="bullet"/>
      <w:lvlText w:val="—"/>
      <w:lvlJc w:val="left"/>
      <w:pPr>
        <w:ind w:left="1673" w:hanging="248"/>
      </w:pPr>
      <w:rPr>
        <w:rFonts w:ascii="PMingLiU" w:eastAsia="PMingLiU" w:hAnsi="PMingLiU" w:hint="default"/>
        <w:color w:val="1A171C"/>
        <w:w w:val="94"/>
        <w:sz w:val="17"/>
        <w:szCs w:val="17"/>
      </w:rPr>
    </w:lvl>
    <w:lvl w:ilvl="1" w:tplc="D0C22046">
      <w:start w:val="1"/>
      <w:numFmt w:val="bullet"/>
      <w:lvlText w:val="•"/>
      <w:lvlJc w:val="left"/>
      <w:pPr>
        <w:ind w:left="2560" w:hanging="248"/>
      </w:pPr>
      <w:rPr>
        <w:rFonts w:hint="default"/>
      </w:rPr>
    </w:lvl>
    <w:lvl w:ilvl="2" w:tplc="913E71F2">
      <w:start w:val="1"/>
      <w:numFmt w:val="bullet"/>
      <w:lvlText w:val="•"/>
      <w:lvlJc w:val="left"/>
      <w:pPr>
        <w:ind w:left="3447" w:hanging="248"/>
      </w:pPr>
      <w:rPr>
        <w:rFonts w:hint="default"/>
      </w:rPr>
    </w:lvl>
    <w:lvl w:ilvl="3" w:tplc="BBDC8DCA">
      <w:start w:val="1"/>
      <w:numFmt w:val="bullet"/>
      <w:lvlText w:val="•"/>
      <w:lvlJc w:val="left"/>
      <w:pPr>
        <w:ind w:left="4334" w:hanging="248"/>
      </w:pPr>
      <w:rPr>
        <w:rFonts w:hint="default"/>
      </w:rPr>
    </w:lvl>
    <w:lvl w:ilvl="4" w:tplc="233E6F9E">
      <w:start w:val="1"/>
      <w:numFmt w:val="bullet"/>
      <w:lvlText w:val="•"/>
      <w:lvlJc w:val="left"/>
      <w:pPr>
        <w:ind w:left="5221" w:hanging="248"/>
      </w:pPr>
      <w:rPr>
        <w:rFonts w:hint="default"/>
      </w:rPr>
    </w:lvl>
    <w:lvl w:ilvl="5" w:tplc="69B81E10">
      <w:start w:val="1"/>
      <w:numFmt w:val="bullet"/>
      <w:lvlText w:val="•"/>
      <w:lvlJc w:val="left"/>
      <w:pPr>
        <w:ind w:left="6109" w:hanging="248"/>
      </w:pPr>
      <w:rPr>
        <w:rFonts w:hint="default"/>
      </w:rPr>
    </w:lvl>
    <w:lvl w:ilvl="6" w:tplc="A0FE96FA">
      <w:start w:val="1"/>
      <w:numFmt w:val="bullet"/>
      <w:lvlText w:val="•"/>
      <w:lvlJc w:val="left"/>
      <w:pPr>
        <w:ind w:left="6996" w:hanging="248"/>
      </w:pPr>
      <w:rPr>
        <w:rFonts w:hint="default"/>
      </w:rPr>
    </w:lvl>
    <w:lvl w:ilvl="7" w:tplc="653C1F24">
      <w:start w:val="1"/>
      <w:numFmt w:val="bullet"/>
      <w:lvlText w:val="•"/>
      <w:lvlJc w:val="left"/>
      <w:pPr>
        <w:ind w:left="7883" w:hanging="248"/>
      </w:pPr>
      <w:rPr>
        <w:rFonts w:hint="default"/>
      </w:rPr>
    </w:lvl>
    <w:lvl w:ilvl="8" w:tplc="0284C1AA">
      <w:start w:val="1"/>
      <w:numFmt w:val="bullet"/>
      <w:lvlText w:val="•"/>
      <w:lvlJc w:val="left"/>
      <w:pPr>
        <w:ind w:left="8770" w:hanging="248"/>
      </w:pPr>
      <w:rPr>
        <w:rFonts w:hint="default"/>
      </w:rPr>
    </w:lvl>
  </w:abstractNum>
  <w:abstractNum w:abstractNumId="2" w15:restartNumberingAfterBreak="0">
    <w:nsid w:val="12951BFB"/>
    <w:multiLevelType w:val="hybridMultilevel"/>
    <w:tmpl w:val="28629E9C"/>
    <w:lvl w:ilvl="0" w:tplc="70B407B6">
      <w:start w:val="1"/>
      <w:numFmt w:val="decimal"/>
      <w:lvlText w:val="%1."/>
      <w:lvlJc w:val="left"/>
      <w:pPr>
        <w:ind w:left="1345" w:hanging="209"/>
      </w:pPr>
      <w:rPr>
        <w:rFonts w:ascii="PMingLiU" w:eastAsia="PMingLiU" w:hAnsi="PMingLiU" w:hint="default"/>
        <w:color w:val="1A171C"/>
        <w:spacing w:val="-1"/>
        <w:w w:val="105"/>
        <w:sz w:val="17"/>
        <w:szCs w:val="17"/>
      </w:rPr>
    </w:lvl>
    <w:lvl w:ilvl="1" w:tplc="308A6822">
      <w:start w:val="1"/>
      <w:numFmt w:val="lowerLetter"/>
      <w:lvlText w:val="(%2)"/>
      <w:lvlJc w:val="left"/>
      <w:pPr>
        <w:ind w:left="1654" w:hanging="308"/>
      </w:pPr>
      <w:rPr>
        <w:rFonts w:ascii="PMingLiU" w:eastAsia="PMingLiU" w:hAnsi="PMingLiU" w:hint="default"/>
        <w:color w:val="1A171C"/>
        <w:spacing w:val="-1"/>
        <w:w w:val="90"/>
        <w:sz w:val="17"/>
        <w:szCs w:val="17"/>
      </w:rPr>
    </w:lvl>
    <w:lvl w:ilvl="2" w:tplc="633E9FEC">
      <w:start w:val="1"/>
      <w:numFmt w:val="bullet"/>
      <w:lvlText w:val="•"/>
      <w:lvlJc w:val="left"/>
      <w:pPr>
        <w:ind w:left="2633" w:hanging="308"/>
      </w:pPr>
      <w:rPr>
        <w:rFonts w:hint="default"/>
      </w:rPr>
    </w:lvl>
    <w:lvl w:ilvl="3" w:tplc="B884348A">
      <w:start w:val="1"/>
      <w:numFmt w:val="bullet"/>
      <w:lvlText w:val="•"/>
      <w:lvlJc w:val="left"/>
      <w:pPr>
        <w:ind w:left="3612" w:hanging="308"/>
      </w:pPr>
      <w:rPr>
        <w:rFonts w:hint="default"/>
      </w:rPr>
    </w:lvl>
    <w:lvl w:ilvl="4" w:tplc="EE0AB7BC">
      <w:start w:val="1"/>
      <w:numFmt w:val="bullet"/>
      <w:lvlText w:val="•"/>
      <w:lvlJc w:val="left"/>
      <w:pPr>
        <w:ind w:left="4591" w:hanging="308"/>
      </w:pPr>
      <w:rPr>
        <w:rFonts w:hint="default"/>
      </w:rPr>
    </w:lvl>
    <w:lvl w:ilvl="5" w:tplc="3D124194">
      <w:start w:val="1"/>
      <w:numFmt w:val="bullet"/>
      <w:lvlText w:val="•"/>
      <w:lvlJc w:val="left"/>
      <w:pPr>
        <w:ind w:left="5570" w:hanging="308"/>
      </w:pPr>
      <w:rPr>
        <w:rFonts w:hint="default"/>
      </w:rPr>
    </w:lvl>
    <w:lvl w:ilvl="6" w:tplc="26E8D5CA">
      <w:start w:val="1"/>
      <w:numFmt w:val="bullet"/>
      <w:lvlText w:val="•"/>
      <w:lvlJc w:val="left"/>
      <w:pPr>
        <w:ind w:left="6549" w:hanging="308"/>
      </w:pPr>
      <w:rPr>
        <w:rFonts w:hint="default"/>
      </w:rPr>
    </w:lvl>
    <w:lvl w:ilvl="7" w:tplc="5E22AF02">
      <w:start w:val="1"/>
      <w:numFmt w:val="bullet"/>
      <w:lvlText w:val="•"/>
      <w:lvlJc w:val="left"/>
      <w:pPr>
        <w:ind w:left="7528" w:hanging="308"/>
      </w:pPr>
      <w:rPr>
        <w:rFonts w:hint="default"/>
      </w:rPr>
    </w:lvl>
    <w:lvl w:ilvl="8" w:tplc="8180A99C">
      <w:start w:val="1"/>
      <w:numFmt w:val="bullet"/>
      <w:lvlText w:val="•"/>
      <w:lvlJc w:val="left"/>
      <w:pPr>
        <w:ind w:left="8507" w:hanging="308"/>
      </w:pPr>
      <w:rPr>
        <w:rFonts w:hint="default"/>
      </w:rPr>
    </w:lvl>
  </w:abstractNum>
  <w:abstractNum w:abstractNumId="3" w15:restartNumberingAfterBreak="0">
    <w:nsid w:val="21986CC2"/>
    <w:multiLevelType w:val="hybridMultilevel"/>
    <w:tmpl w:val="4FC490D6"/>
    <w:lvl w:ilvl="0" w:tplc="0E4247C0">
      <w:start w:val="1"/>
      <w:numFmt w:val="bullet"/>
      <w:lvlText w:val="—"/>
      <w:lvlJc w:val="left"/>
      <w:pPr>
        <w:ind w:left="1587" w:hanging="248"/>
      </w:pPr>
      <w:rPr>
        <w:rFonts w:ascii="PMingLiU" w:eastAsia="PMingLiU" w:hAnsi="PMingLiU" w:hint="default"/>
        <w:color w:val="1A171C"/>
        <w:w w:val="94"/>
        <w:sz w:val="17"/>
        <w:szCs w:val="17"/>
      </w:rPr>
    </w:lvl>
    <w:lvl w:ilvl="1" w:tplc="DD6C2842">
      <w:start w:val="1"/>
      <w:numFmt w:val="bullet"/>
      <w:lvlText w:val="•"/>
      <w:lvlJc w:val="left"/>
      <w:pPr>
        <w:ind w:left="2475" w:hanging="248"/>
      </w:pPr>
      <w:rPr>
        <w:rFonts w:hint="default"/>
      </w:rPr>
    </w:lvl>
    <w:lvl w:ilvl="2" w:tplc="BC84A128">
      <w:start w:val="1"/>
      <w:numFmt w:val="bullet"/>
      <w:lvlText w:val="•"/>
      <w:lvlJc w:val="left"/>
      <w:pPr>
        <w:ind w:left="3363" w:hanging="248"/>
      </w:pPr>
      <w:rPr>
        <w:rFonts w:hint="default"/>
      </w:rPr>
    </w:lvl>
    <w:lvl w:ilvl="3" w:tplc="1BE8DAAA">
      <w:start w:val="1"/>
      <w:numFmt w:val="bullet"/>
      <w:lvlText w:val="•"/>
      <w:lvlJc w:val="left"/>
      <w:pPr>
        <w:ind w:left="4251" w:hanging="248"/>
      </w:pPr>
      <w:rPr>
        <w:rFonts w:hint="default"/>
      </w:rPr>
    </w:lvl>
    <w:lvl w:ilvl="4" w:tplc="68DC202A">
      <w:start w:val="1"/>
      <w:numFmt w:val="bullet"/>
      <w:lvlText w:val="•"/>
      <w:lvlJc w:val="left"/>
      <w:pPr>
        <w:ind w:left="5138" w:hanging="248"/>
      </w:pPr>
      <w:rPr>
        <w:rFonts w:hint="default"/>
      </w:rPr>
    </w:lvl>
    <w:lvl w:ilvl="5" w:tplc="451EDC38">
      <w:start w:val="1"/>
      <w:numFmt w:val="bullet"/>
      <w:lvlText w:val="•"/>
      <w:lvlJc w:val="left"/>
      <w:pPr>
        <w:ind w:left="6026" w:hanging="248"/>
      </w:pPr>
      <w:rPr>
        <w:rFonts w:hint="default"/>
      </w:rPr>
    </w:lvl>
    <w:lvl w:ilvl="6" w:tplc="EE921672">
      <w:start w:val="1"/>
      <w:numFmt w:val="bullet"/>
      <w:lvlText w:val="•"/>
      <w:lvlJc w:val="left"/>
      <w:pPr>
        <w:ind w:left="6914" w:hanging="248"/>
      </w:pPr>
      <w:rPr>
        <w:rFonts w:hint="default"/>
      </w:rPr>
    </w:lvl>
    <w:lvl w:ilvl="7" w:tplc="631A45F0">
      <w:start w:val="1"/>
      <w:numFmt w:val="bullet"/>
      <w:lvlText w:val="•"/>
      <w:lvlJc w:val="left"/>
      <w:pPr>
        <w:ind w:left="7802" w:hanging="248"/>
      </w:pPr>
      <w:rPr>
        <w:rFonts w:hint="default"/>
      </w:rPr>
    </w:lvl>
    <w:lvl w:ilvl="8" w:tplc="5700FDF4">
      <w:start w:val="1"/>
      <w:numFmt w:val="bullet"/>
      <w:lvlText w:val="•"/>
      <w:lvlJc w:val="left"/>
      <w:pPr>
        <w:ind w:left="8690" w:hanging="248"/>
      </w:pPr>
      <w:rPr>
        <w:rFonts w:hint="default"/>
      </w:rPr>
    </w:lvl>
  </w:abstractNum>
  <w:abstractNum w:abstractNumId="4" w15:restartNumberingAfterBreak="0">
    <w:nsid w:val="33A50283"/>
    <w:multiLevelType w:val="multilevel"/>
    <w:tmpl w:val="C7360548"/>
    <w:lvl w:ilvl="0">
      <w:start w:val="1"/>
      <w:numFmt w:val="lowerLetter"/>
      <w:lvlText w:val="%1)"/>
      <w:lvlJc w:val="left"/>
      <w:pPr>
        <w:tabs>
          <w:tab w:val="num" w:pos="720"/>
        </w:tabs>
        <w:ind w:left="720" w:hanging="360"/>
      </w:pPr>
      <w:rPr>
        <w:rFonts w:hint="default"/>
        <w:sz w:val="18"/>
        <w:szCs w:val="18"/>
      </w:r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5" w15:restartNumberingAfterBreak="0">
    <w:nsid w:val="386837EB"/>
    <w:multiLevelType w:val="multilevel"/>
    <w:tmpl w:val="C7360548"/>
    <w:lvl w:ilvl="0">
      <w:start w:val="1"/>
      <w:numFmt w:val="lowerLetter"/>
      <w:lvlText w:val="%1)"/>
      <w:lvlJc w:val="left"/>
      <w:pPr>
        <w:tabs>
          <w:tab w:val="num" w:pos="720"/>
        </w:tabs>
        <w:ind w:left="720" w:hanging="360"/>
      </w:pPr>
      <w:rPr>
        <w:rFonts w:hint="default"/>
        <w:sz w:val="18"/>
        <w:szCs w:val="18"/>
      </w:r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6" w15:restartNumberingAfterBreak="0">
    <w:nsid w:val="5278068D"/>
    <w:multiLevelType w:val="multilevel"/>
    <w:tmpl w:val="C7360548"/>
    <w:lvl w:ilvl="0">
      <w:start w:val="1"/>
      <w:numFmt w:val="lowerLetter"/>
      <w:lvlText w:val="%1)"/>
      <w:lvlJc w:val="left"/>
      <w:pPr>
        <w:tabs>
          <w:tab w:val="num" w:pos="720"/>
        </w:tabs>
        <w:ind w:left="720" w:hanging="360"/>
      </w:pPr>
      <w:rPr>
        <w:rFonts w:hint="default"/>
        <w:sz w:val="18"/>
        <w:szCs w:val="18"/>
      </w:r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7" w15:restartNumberingAfterBreak="0">
    <w:nsid w:val="591F4468"/>
    <w:multiLevelType w:val="multilevel"/>
    <w:tmpl w:val="C7360548"/>
    <w:lvl w:ilvl="0">
      <w:start w:val="1"/>
      <w:numFmt w:val="lowerLetter"/>
      <w:lvlText w:val="%1)"/>
      <w:lvlJc w:val="left"/>
      <w:pPr>
        <w:tabs>
          <w:tab w:val="num" w:pos="720"/>
        </w:tabs>
        <w:ind w:left="720" w:hanging="360"/>
      </w:pPr>
      <w:rPr>
        <w:rFonts w:hint="default"/>
        <w:sz w:val="18"/>
        <w:szCs w:val="18"/>
      </w:r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8" w15:restartNumberingAfterBreak="0">
    <w:nsid w:val="61BB1721"/>
    <w:multiLevelType w:val="multilevel"/>
    <w:tmpl w:val="C7360548"/>
    <w:lvl w:ilvl="0">
      <w:start w:val="1"/>
      <w:numFmt w:val="lowerLetter"/>
      <w:lvlText w:val="%1)"/>
      <w:lvlJc w:val="left"/>
      <w:pPr>
        <w:tabs>
          <w:tab w:val="num" w:pos="720"/>
        </w:tabs>
        <w:ind w:left="720" w:hanging="360"/>
      </w:pPr>
      <w:rPr>
        <w:rFonts w:hint="default"/>
        <w:sz w:val="18"/>
        <w:szCs w:val="18"/>
      </w:r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9" w15:restartNumberingAfterBreak="0">
    <w:nsid w:val="682F2C2A"/>
    <w:multiLevelType w:val="hybridMultilevel"/>
    <w:tmpl w:val="01569BE0"/>
    <w:lvl w:ilvl="0" w:tplc="865260EE">
      <w:start w:val="1"/>
      <w:numFmt w:val="bullet"/>
      <w:lvlText w:val="—"/>
      <w:lvlJc w:val="left"/>
      <w:pPr>
        <w:ind w:left="1594" w:hanging="248"/>
      </w:pPr>
      <w:rPr>
        <w:rFonts w:ascii="PMingLiU" w:eastAsia="PMingLiU" w:hAnsi="PMingLiU" w:hint="default"/>
        <w:color w:val="1A171C"/>
        <w:w w:val="94"/>
        <w:sz w:val="17"/>
        <w:szCs w:val="17"/>
      </w:rPr>
    </w:lvl>
    <w:lvl w:ilvl="1" w:tplc="10004170">
      <w:start w:val="1"/>
      <w:numFmt w:val="bullet"/>
      <w:lvlText w:val="•"/>
      <w:lvlJc w:val="left"/>
      <w:pPr>
        <w:ind w:left="2481" w:hanging="248"/>
      </w:pPr>
      <w:rPr>
        <w:rFonts w:hint="default"/>
      </w:rPr>
    </w:lvl>
    <w:lvl w:ilvl="2" w:tplc="B73896CE">
      <w:start w:val="1"/>
      <w:numFmt w:val="bullet"/>
      <w:lvlText w:val="•"/>
      <w:lvlJc w:val="left"/>
      <w:pPr>
        <w:ind w:left="3368" w:hanging="248"/>
      </w:pPr>
      <w:rPr>
        <w:rFonts w:hint="default"/>
      </w:rPr>
    </w:lvl>
    <w:lvl w:ilvl="3" w:tplc="04BAA82C">
      <w:start w:val="1"/>
      <w:numFmt w:val="bullet"/>
      <w:lvlText w:val="•"/>
      <w:lvlJc w:val="left"/>
      <w:pPr>
        <w:ind w:left="4255" w:hanging="248"/>
      </w:pPr>
      <w:rPr>
        <w:rFonts w:hint="default"/>
      </w:rPr>
    </w:lvl>
    <w:lvl w:ilvl="4" w:tplc="3A30D59C">
      <w:start w:val="1"/>
      <w:numFmt w:val="bullet"/>
      <w:lvlText w:val="•"/>
      <w:lvlJc w:val="left"/>
      <w:pPr>
        <w:ind w:left="5142" w:hanging="248"/>
      </w:pPr>
      <w:rPr>
        <w:rFonts w:hint="default"/>
      </w:rPr>
    </w:lvl>
    <w:lvl w:ilvl="5" w:tplc="7A744F60">
      <w:start w:val="1"/>
      <w:numFmt w:val="bullet"/>
      <w:lvlText w:val="•"/>
      <w:lvlJc w:val="left"/>
      <w:pPr>
        <w:ind w:left="6030" w:hanging="248"/>
      </w:pPr>
      <w:rPr>
        <w:rFonts w:hint="default"/>
      </w:rPr>
    </w:lvl>
    <w:lvl w:ilvl="6" w:tplc="84B822BE">
      <w:start w:val="1"/>
      <w:numFmt w:val="bullet"/>
      <w:lvlText w:val="•"/>
      <w:lvlJc w:val="left"/>
      <w:pPr>
        <w:ind w:left="6917" w:hanging="248"/>
      </w:pPr>
      <w:rPr>
        <w:rFonts w:hint="default"/>
      </w:rPr>
    </w:lvl>
    <w:lvl w:ilvl="7" w:tplc="5934969E">
      <w:start w:val="1"/>
      <w:numFmt w:val="bullet"/>
      <w:lvlText w:val="•"/>
      <w:lvlJc w:val="left"/>
      <w:pPr>
        <w:ind w:left="7804" w:hanging="248"/>
      </w:pPr>
      <w:rPr>
        <w:rFonts w:hint="default"/>
      </w:rPr>
    </w:lvl>
    <w:lvl w:ilvl="8" w:tplc="B48253A4">
      <w:start w:val="1"/>
      <w:numFmt w:val="bullet"/>
      <w:lvlText w:val="•"/>
      <w:lvlJc w:val="left"/>
      <w:pPr>
        <w:ind w:left="8691" w:hanging="248"/>
      </w:pPr>
      <w:rPr>
        <w:rFonts w:hint="default"/>
      </w:rPr>
    </w:lvl>
  </w:abstractNum>
  <w:abstractNum w:abstractNumId="10" w15:restartNumberingAfterBreak="0">
    <w:nsid w:val="77AF5260"/>
    <w:multiLevelType w:val="hybridMultilevel"/>
    <w:tmpl w:val="8016448A"/>
    <w:lvl w:ilvl="0" w:tplc="F2901398">
      <w:start w:val="1"/>
      <w:numFmt w:val="decimal"/>
      <w:lvlText w:val="%1."/>
      <w:lvlJc w:val="left"/>
      <w:pPr>
        <w:ind w:left="720" w:hanging="360"/>
      </w:pPr>
      <w:rPr>
        <w:rFonts w:ascii="Times New Roman" w:hAnsi="Times New Roman" w:cs="Times New Roman" w:hint="default"/>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9F57CFA"/>
    <w:multiLevelType w:val="hybridMultilevel"/>
    <w:tmpl w:val="95BAA5DE"/>
    <w:lvl w:ilvl="0" w:tplc="1890B766">
      <w:numFmt w:val="bullet"/>
      <w:lvlText w:val="-"/>
      <w:lvlJc w:val="left"/>
      <w:pPr>
        <w:ind w:left="720" w:hanging="360"/>
      </w:pPr>
      <w:rPr>
        <w:rFonts w:ascii="Palatino Linotype" w:eastAsia="Calibri" w:hAnsi="Palatino Linotype" w:cs="Palatino Linotyp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E37660B"/>
    <w:multiLevelType w:val="hybridMultilevel"/>
    <w:tmpl w:val="1A24399A"/>
    <w:lvl w:ilvl="0" w:tplc="39583B10">
      <w:start w:val="1"/>
      <w:numFmt w:val="bullet"/>
      <w:lvlText w:val="—"/>
      <w:lvlJc w:val="left"/>
      <w:pPr>
        <w:ind w:left="1594" w:hanging="248"/>
      </w:pPr>
      <w:rPr>
        <w:rFonts w:ascii="PMingLiU" w:eastAsia="PMingLiU" w:hAnsi="PMingLiU" w:hint="default"/>
        <w:color w:val="1A171C"/>
        <w:w w:val="94"/>
        <w:sz w:val="17"/>
        <w:szCs w:val="17"/>
      </w:rPr>
    </w:lvl>
    <w:lvl w:ilvl="1" w:tplc="45AEB784">
      <w:start w:val="1"/>
      <w:numFmt w:val="bullet"/>
      <w:lvlText w:val="•"/>
      <w:lvlJc w:val="left"/>
      <w:pPr>
        <w:ind w:left="2481" w:hanging="248"/>
      </w:pPr>
      <w:rPr>
        <w:rFonts w:hint="default"/>
      </w:rPr>
    </w:lvl>
    <w:lvl w:ilvl="2" w:tplc="F236A236">
      <w:start w:val="1"/>
      <w:numFmt w:val="bullet"/>
      <w:lvlText w:val="•"/>
      <w:lvlJc w:val="left"/>
      <w:pPr>
        <w:ind w:left="3368" w:hanging="248"/>
      </w:pPr>
      <w:rPr>
        <w:rFonts w:hint="default"/>
      </w:rPr>
    </w:lvl>
    <w:lvl w:ilvl="3" w:tplc="86388756">
      <w:start w:val="1"/>
      <w:numFmt w:val="bullet"/>
      <w:lvlText w:val="•"/>
      <w:lvlJc w:val="left"/>
      <w:pPr>
        <w:ind w:left="4255" w:hanging="248"/>
      </w:pPr>
      <w:rPr>
        <w:rFonts w:hint="default"/>
      </w:rPr>
    </w:lvl>
    <w:lvl w:ilvl="4" w:tplc="75907D28">
      <w:start w:val="1"/>
      <w:numFmt w:val="bullet"/>
      <w:lvlText w:val="•"/>
      <w:lvlJc w:val="left"/>
      <w:pPr>
        <w:ind w:left="5142" w:hanging="248"/>
      </w:pPr>
      <w:rPr>
        <w:rFonts w:hint="default"/>
      </w:rPr>
    </w:lvl>
    <w:lvl w:ilvl="5" w:tplc="01186C20">
      <w:start w:val="1"/>
      <w:numFmt w:val="bullet"/>
      <w:lvlText w:val="•"/>
      <w:lvlJc w:val="left"/>
      <w:pPr>
        <w:ind w:left="6030" w:hanging="248"/>
      </w:pPr>
      <w:rPr>
        <w:rFonts w:hint="default"/>
      </w:rPr>
    </w:lvl>
    <w:lvl w:ilvl="6" w:tplc="659C7B6A">
      <w:start w:val="1"/>
      <w:numFmt w:val="bullet"/>
      <w:lvlText w:val="•"/>
      <w:lvlJc w:val="left"/>
      <w:pPr>
        <w:ind w:left="6917" w:hanging="248"/>
      </w:pPr>
      <w:rPr>
        <w:rFonts w:hint="default"/>
      </w:rPr>
    </w:lvl>
    <w:lvl w:ilvl="7" w:tplc="1762530E">
      <w:start w:val="1"/>
      <w:numFmt w:val="bullet"/>
      <w:lvlText w:val="•"/>
      <w:lvlJc w:val="left"/>
      <w:pPr>
        <w:ind w:left="7804" w:hanging="248"/>
      </w:pPr>
      <w:rPr>
        <w:rFonts w:hint="default"/>
      </w:rPr>
    </w:lvl>
    <w:lvl w:ilvl="8" w:tplc="BE0C85C2">
      <w:start w:val="1"/>
      <w:numFmt w:val="bullet"/>
      <w:lvlText w:val="•"/>
      <w:lvlJc w:val="left"/>
      <w:pPr>
        <w:ind w:left="8691" w:hanging="248"/>
      </w:pPr>
      <w:rPr>
        <w:rFonts w:hint="default"/>
      </w:rPr>
    </w:lvl>
  </w:abstractNum>
  <w:num w:numId="1">
    <w:abstractNumId w:val="10"/>
  </w:num>
  <w:num w:numId="2">
    <w:abstractNumId w:val="2"/>
  </w:num>
  <w:num w:numId="3">
    <w:abstractNumId w:val="3"/>
  </w:num>
  <w:num w:numId="4">
    <w:abstractNumId w:val="1"/>
  </w:num>
  <w:num w:numId="5">
    <w:abstractNumId w:val="9"/>
  </w:num>
  <w:num w:numId="6">
    <w:abstractNumId w:val="12"/>
  </w:num>
  <w:num w:numId="7">
    <w:abstractNumId w:val="8"/>
  </w:num>
  <w:num w:numId="8">
    <w:abstractNumId w:val="5"/>
  </w:num>
  <w:num w:numId="9">
    <w:abstractNumId w:val="4"/>
  </w:num>
  <w:num w:numId="10">
    <w:abstractNumId w:val="7"/>
  </w:num>
  <w:num w:numId="11">
    <w:abstractNumId w:val="6"/>
  </w:num>
  <w:num w:numId="12">
    <w:abstractNumId w:val="11"/>
  </w:num>
  <w:num w:numId="13">
    <w:abstractNumId w:val="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27ED2"/>
    <w:rsid w:val="00010E53"/>
    <w:rsid w:val="0004095B"/>
    <w:rsid w:val="00044665"/>
    <w:rsid w:val="00064A09"/>
    <w:rsid w:val="000B6D2F"/>
    <w:rsid w:val="00102B5A"/>
    <w:rsid w:val="00176D79"/>
    <w:rsid w:val="001B2BDD"/>
    <w:rsid w:val="002418E2"/>
    <w:rsid w:val="002B2D07"/>
    <w:rsid w:val="002E3B87"/>
    <w:rsid w:val="00344172"/>
    <w:rsid w:val="00350D04"/>
    <w:rsid w:val="003647AA"/>
    <w:rsid w:val="003C64CA"/>
    <w:rsid w:val="00402153"/>
    <w:rsid w:val="004F0D22"/>
    <w:rsid w:val="00513A42"/>
    <w:rsid w:val="00565CFC"/>
    <w:rsid w:val="00591010"/>
    <w:rsid w:val="006574B4"/>
    <w:rsid w:val="006B4FE7"/>
    <w:rsid w:val="006D41CE"/>
    <w:rsid w:val="007B08EF"/>
    <w:rsid w:val="007B5FF8"/>
    <w:rsid w:val="007C6005"/>
    <w:rsid w:val="007C7FF8"/>
    <w:rsid w:val="00824DB6"/>
    <w:rsid w:val="00875E7D"/>
    <w:rsid w:val="00925A67"/>
    <w:rsid w:val="00942ECE"/>
    <w:rsid w:val="009857C6"/>
    <w:rsid w:val="00A412C5"/>
    <w:rsid w:val="00A82EC7"/>
    <w:rsid w:val="00A93560"/>
    <w:rsid w:val="00AD525D"/>
    <w:rsid w:val="00B3271A"/>
    <w:rsid w:val="00B754B8"/>
    <w:rsid w:val="00B80006"/>
    <w:rsid w:val="00BC5C74"/>
    <w:rsid w:val="00C12E31"/>
    <w:rsid w:val="00C27ED2"/>
    <w:rsid w:val="00D74804"/>
    <w:rsid w:val="00E357E4"/>
    <w:rsid w:val="00E74A1C"/>
    <w:rsid w:val="00EE0E66"/>
    <w:rsid w:val="00EE383A"/>
    <w:rsid w:val="00F76CC6"/>
    <w:rsid w:val="00FA6D74"/>
    <w:rsid w:val="00FC38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EE189"/>
  <w15:docId w15:val="{B0544078-A36C-49F9-A4ED-0F50D432F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25D"/>
  </w:style>
  <w:style w:type="paragraph" w:styleId="3">
    <w:name w:val="heading 3"/>
    <w:basedOn w:val="a"/>
    <w:link w:val="30"/>
    <w:uiPriority w:val="1"/>
    <w:qFormat/>
    <w:rsid w:val="00BC5C74"/>
    <w:pPr>
      <w:widowControl w:val="0"/>
      <w:spacing w:after="0" w:line="240" w:lineRule="auto"/>
      <w:ind w:left="1755"/>
      <w:outlineLvl w:val="2"/>
    </w:pPr>
    <w:rPr>
      <w:rFonts w:ascii="Book Antiqua" w:eastAsia="Book Antiqua" w:hAnsi="Book Antiqua"/>
      <w:b/>
      <w:bCs/>
      <w:sz w:val="17"/>
      <w:szCs w:val="17"/>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Шапка документу"/>
    <w:basedOn w:val="a"/>
    <w:uiPriority w:val="99"/>
    <w:rsid w:val="00C27ED2"/>
    <w:pPr>
      <w:keepNext/>
      <w:keepLines/>
      <w:spacing w:after="240" w:line="240" w:lineRule="auto"/>
      <w:ind w:left="4536"/>
      <w:jc w:val="center"/>
    </w:pPr>
    <w:rPr>
      <w:rFonts w:ascii="Antiqua" w:eastAsia="Times New Roman" w:hAnsi="Antiqua" w:cs="Antiqua"/>
      <w:sz w:val="26"/>
      <w:szCs w:val="26"/>
      <w:lang w:val="uk-UA" w:eastAsia="uk-UA"/>
    </w:rPr>
  </w:style>
  <w:style w:type="character" w:customStyle="1" w:styleId="a4">
    <w:name w:val="Назва документа Знак Знак"/>
    <w:basedOn w:val="a0"/>
    <w:link w:val="a5"/>
    <w:uiPriority w:val="99"/>
    <w:locked/>
    <w:rsid w:val="00C27ED2"/>
    <w:rPr>
      <w:rFonts w:ascii="Antiqua" w:hAnsi="Antiqua" w:cs="Antiqua"/>
      <w:b/>
      <w:bCs/>
      <w:sz w:val="26"/>
      <w:szCs w:val="26"/>
      <w:lang w:val="uk-UA"/>
    </w:rPr>
  </w:style>
  <w:style w:type="paragraph" w:customStyle="1" w:styleId="a5">
    <w:name w:val="Назва документа Знак"/>
    <w:basedOn w:val="a"/>
    <w:next w:val="a"/>
    <w:link w:val="a4"/>
    <w:uiPriority w:val="99"/>
    <w:rsid w:val="00C27ED2"/>
    <w:pPr>
      <w:keepNext/>
      <w:keepLines/>
      <w:spacing w:before="240" w:after="240" w:line="240" w:lineRule="auto"/>
      <w:jc w:val="center"/>
    </w:pPr>
    <w:rPr>
      <w:rFonts w:ascii="Antiqua" w:hAnsi="Antiqua" w:cs="Antiqua"/>
      <w:b/>
      <w:bCs/>
      <w:sz w:val="26"/>
      <w:szCs w:val="26"/>
      <w:lang w:val="uk-UA"/>
    </w:rPr>
  </w:style>
  <w:style w:type="paragraph" w:styleId="a6">
    <w:name w:val="List Paragraph"/>
    <w:basedOn w:val="a"/>
    <w:uiPriority w:val="34"/>
    <w:qFormat/>
    <w:rsid w:val="00C27ED2"/>
    <w:pPr>
      <w:ind w:left="720"/>
      <w:contextualSpacing/>
    </w:pPr>
  </w:style>
  <w:style w:type="character" w:styleId="a7">
    <w:name w:val="Placeholder Text"/>
    <w:basedOn w:val="a0"/>
    <w:uiPriority w:val="99"/>
    <w:semiHidden/>
    <w:rsid w:val="003647AA"/>
    <w:rPr>
      <w:color w:val="808080"/>
    </w:rPr>
  </w:style>
  <w:style w:type="paragraph" w:styleId="a8">
    <w:name w:val="Balloon Text"/>
    <w:basedOn w:val="a"/>
    <w:link w:val="a9"/>
    <w:uiPriority w:val="99"/>
    <w:semiHidden/>
    <w:unhideWhenUsed/>
    <w:rsid w:val="003647A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647AA"/>
    <w:rPr>
      <w:rFonts w:ascii="Tahoma" w:hAnsi="Tahoma" w:cs="Tahoma"/>
      <w:sz w:val="16"/>
      <w:szCs w:val="16"/>
    </w:rPr>
  </w:style>
  <w:style w:type="paragraph" w:styleId="aa">
    <w:name w:val="Body Text"/>
    <w:basedOn w:val="a"/>
    <w:link w:val="ab"/>
    <w:uiPriority w:val="1"/>
    <w:qFormat/>
    <w:rsid w:val="00942ECE"/>
    <w:pPr>
      <w:widowControl w:val="0"/>
      <w:spacing w:after="0" w:line="240" w:lineRule="auto"/>
      <w:ind w:left="1345"/>
    </w:pPr>
    <w:rPr>
      <w:rFonts w:ascii="PMingLiU" w:eastAsia="PMingLiU" w:hAnsi="PMingLiU"/>
      <w:sz w:val="17"/>
      <w:szCs w:val="17"/>
      <w:lang w:val="en-US" w:eastAsia="en-US"/>
    </w:rPr>
  </w:style>
  <w:style w:type="character" w:customStyle="1" w:styleId="ab">
    <w:name w:val="Основной текст Знак"/>
    <w:basedOn w:val="a0"/>
    <w:link w:val="aa"/>
    <w:uiPriority w:val="1"/>
    <w:rsid w:val="00942ECE"/>
    <w:rPr>
      <w:rFonts w:ascii="PMingLiU" w:eastAsia="PMingLiU" w:hAnsi="PMingLiU"/>
      <w:sz w:val="17"/>
      <w:szCs w:val="17"/>
      <w:lang w:val="en-US" w:eastAsia="en-US"/>
    </w:rPr>
  </w:style>
  <w:style w:type="character" w:customStyle="1" w:styleId="30">
    <w:name w:val="Заголовок 3 Знак"/>
    <w:basedOn w:val="a0"/>
    <w:link w:val="3"/>
    <w:uiPriority w:val="1"/>
    <w:rsid w:val="00BC5C74"/>
    <w:rPr>
      <w:rFonts w:ascii="Book Antiqua" w:eastAsia="Book Antiqua" w:hAnsi="Book Antiqua"/>
      <w:b/>
      <w:bCs/>
      <w:sz w:val="17"/>
      <w:szCs w:val="17"/>
      <w:lang w:val="en-US" w:eastAsia="en-US"/>
    </w:rPr>
  </w:style>
  <w:style w:type="paragraph" w:styleId="ac">
    <w:name w:val="footer"/>
    <w:basedOn w:val="a"/>
    <w:link w:val="ad"/>
    <w:uiPriority w:val="99"/>
    <w:unhideWhenUsed/>
    <w:rsid w:val="00176D79"/>
    <w:pPr>
      <w:widowControl w:val="0"/>
      <w:tabs>
        <w:tab w:val="center" w:pos="4819"/>
        <w:tab w:val="right" w:pos="9639"/>
      </w:tabs>
      <w:spacing w:after="0" w:line="240" w:lineRule="auto"/>
    </w:pPr>
    <w:rPr>
      <w:rFonts w:eastAsiaTheme="minorHAnsi"/>
      <w:lang w:val="en-US" w:eastAsia="en-US"/>
    </w:rPr>
  </w:style>
  <w:style w:type="character" w:customStyle="1" w:styleId="ad">
    <w:name w:val="Нижний колонтитул Знак"/>
    <w:basedOn w:val="a0"/>
    <w:link w:val="ac"/>
    <w:uiPriority w:val="99"/>
    <w:rsid w:val="00176D79"/>
    <w:rPr>
      <w:rFonts w:eastAsiaTheme="minorHAnsi"/>
      <w:lang w:val="en-US" w:eastAsia="en-US"/>
    </w:rPr>
  </w:style>
  <w:style w:type="paragraph" w:styleId="ae">
    <w:name w:val="header"/>
    <w:basedOn w:val="a"/>
    <w:link w:val="af"/>
    <w:uiPriority w:val="99"/>
    <w:unhideWhenUsed/>
    <w:rsid w:val="004F0D2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F0D22"/>
  </w:style>
  <w:style w:type="character" w:styleId="af0">
    <w:name w:val="annotation reference"/>
    <w:basedOn w:val="a0"/>
    <w:uiPriority w:val="99"/>
    <w:semiHidden/>
    <w:unhideWhenUsed/>
    <w:rsid w:val="00565CFC"/>
    <w:rPr>
      <w:sz w:val="16"/>
      <w:szCs w:val="16"/>
    </w:rPr>
  </w:style>
  <w:style w:type="paragraph" w:styleId="af1">
    <w:name w:val="annotation text"/>
    <w:basedOn w:val="a"/>
    <w:link w:val="af2"/>
    <w:uiPriority w:val="99"/>
    <w:semiHidden/>
    <w:unhideWhenUsed/>
    <w:rsid w:val="00565CFC"/>
    <w:pPr>
      <w:spacing w:line="240" w:lineRule="auto"/>
    </w:pPr>
    <w:rPr>
      <w:sz w:val="20"/>
      <w:szCs w:val="20"/>
    </w:rPr>
  </w:style>
  <w:style w:type="character" w:customStyle="1" w:styleId="af2">
    <w:name w:val="Текст примечания Знак"/>
    <w:basedOn w:val="a0"/>
    <w:link w:val="af1"/>
    <w:uiPriority w:val="99"/>
    <w:semiHidden/>
    <w:rsid w:val="00565CFC"/>
    <w:rPr>
      <w:sz w:val="20"/>
      <w:szCs w:val="20"/>
    </w:rPr>
  </w:style>
  <w:style w:type="paragraph" w:styleId="af3">
    <w:name w:val="annotation subject"/>
    <w:basedOn w:val="af1"/>
    <w:next w:val="af1"/>
    <w:link w:val="af4"/>
    <w:uiPriority w:val="99"/>
    <w:semiHidden/>
    <w:unhideWhenUsed/>
    <w:rsid w:val="00565CFC"/>
    <w:rPr>
      <w:b/>
      <w:bCs/>
    </w:rPr>
  </w:style>
  <w:style w:type="character" w:customStyle="1" w:styleId="af4">
    <w:name w:val="Тема примечания Знак"/>
    <w:basedOn w:val="af2"/>
    <w:link w:val="af3"/>
    <w:uiPriority w:val="99"/>
    <w:semiHidden/>
    <w:rsid w:val="00565CFC"/>
    <w:rPr>
      <w:b/>
      <w:bCs/>
      <w:sz w:val="20"/>
      <w:szCs w:val="20"/>
    </w:rPr>
  </w:style>
  <w:style w:type="paragraph" w:styleId="af5">
    <w:name w:val="Revision"/>
    <w:hidden/>
    <w:uiPriority w:val="99"/>
    <w:semiHidden/>
    <w:rsid w:val="00565C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06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5</Pages>
  <Words>1549</Words>
  <Characters>8832</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17</cp:revision>
  <cp:lastPrinted>2015-04-15T13:22:00Z</cp:lastPrinted>
  <dcterms:created xsi:type="dcterms:W3CDTF">2015-04-15T12:04:00Z</dcterms:created>
  <dcterms:modified xsi:type="dcterms:W3CDTF">2016-02-10T09:22:00Z</dcterms:modified>
</cp:coreProperties>
</file>